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DBD65">
      <w:pPr>
        <w:spacing w:after="0" w:line="560" w:lineRule="exact"/>
        <w:jc w:val="center"/>
        <w:rPr>
          <w:rFonts w:ascii="黑体" w:hAnsi="黑体" w:eastAsia="黑体"/>
          <w:sz w:val="36"/>
          <w:szCs w:val="36"/>
        </w:rPr>
      </w:pPr>
      <w:bookmarkStart w:id="0" w:name="_Hlk243054106"/>
      <w:r>
        <w:rPr>
          <w:rFonts w:ascii="黑体" w:hAnsi="黑体" w:eastAsia="黑体"/>
          <w:sz w:val="36"/>
          <w:szCs w:val="36"/>
        </w:rPr>
        <w:t>项目主要技术参数要求</w:t>
      </w:r>
    </w:p>
    <w:bookmarkEnd w:id="0"/>
    <w:p w14:paraId="40F589D1">
      <w:pPr>
        <w:spacing w:after="0" w:line="560" w:lineRule="exact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一、项目概况</w:t>
      </w:r>
    </w:p>
    <w:p w14:paraId="3FC850C7">
      <w:pPr>
        <w:pStyle w:val="30"/>
        <w:spacing w:after="0" w:line="560" w:lineRule="exact"/>
        <w:ind w:left="0" w:firstLine="640" w:firstLineChars="200"/>
        <w:jc w:val="both"/>
        <w:rPr>
          <w:rFonts w:ascii="仿宋_GB2312" w:hAnsi="黑体" w:eastAsia="仿宋_GB2312"/>
          <w:sz w:val="32"/>
          <w:szCs w:val="32"/>
        </w:rPr>
      </w:pPr>
      <w:bookmarkStart w:id="1" w:name="_Hlk243054133"/>
      <w:r>
        <w:rPr>
          <w:rFonts w:hint="eastAsia" w:ascii="仿宋_GB2312" w:hAnsi="黑体" w:eastAsia="仿宋_GB2312"/>
          <w:sz w:val="32"/>
          <w:szCs w:val="32"/>
        </w:rPr>
        <w:t>本项目采购内容为液氦150公升，并加注至核磁共振波谱仪内。</w:t>
      </w:r>
    </w:p>
    <w:bookmarkEnd w:id="1"/>
    <w:p w14:paraId="3A02D4FE">
      <w:pPr>
        <w:spacing w:after="0" w:line="560" w:lineRule="exact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二、采购预算</w:t>
      </w:r>
    </w:p>
    <w:p w14:paraId="19B1DCF5">
      <w:pPr>
        <w:pStyle w:val="30"/>
        <w:spacing w:after="0" w:line="560" w:lineRule="exact"/>
        <w:ind w:left="0" w:firstLine="640" w:firstLineChars="200"/>
        <w:jc w:val="both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本采购项目包含液氦、路费、人工费及将液氦加注至核磁共振波谱仪内等全部费用，预算最高控制价为人民币43,000元（含税），报价超过最高控制价的无效。报价人须对以下全部内容响应，不接受仅针对部分内容的报价。</w:t>
      </w:r>
    </w:p>
    <w:p w14:paraId="0350CBBD">
      <w:pPr>
        <w:spacing w:after="0" w:line="560" w:lineRule="exact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三、参数要求</w:t>
      </w:r>
    </w:p>
    <w:p w14:paraId="4DA4B7F3">
      <w:pPr>
        <w:pStyle w:val="30"/>
        <w:spacing w:after="0" w:line="560" w:lineRule="exact"/>
        <w:ind w:left="0" w:firstLine="640" w:firstLineChars="200"/>
        <w:jc w:val="both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液氦纯度99.999%以上，杂质参数要求如下：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 w14:paraId="2D94E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41F216AF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杂质项目</w:t>
            </w:r>
          </w:p>
        </w:tc>
        <w:tc>
          <w:tcPr>
            <w:tcW w:w="4148" w:type="dxa"/>
            <w:vAlign w:val="center"/>
          </w:tcPr>
          <w:p w14:paraId="7F5CFE4E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高纯氦标准限值</w:t>
            </w:r>
          </w:p>
        </w:tc>
      </w:tr>
      <w:tr w14:paraId="33A10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43B5010E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氢（H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₂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）</w:t>
            </w:r>
          </w:p>
        </w:tc>
        <w:tc>
          <w:tcPr>
            <w:tcW w:w="4148" w:type="dxa"/>
            <w:vAlign w:val="center"/>
          </w:tcPr>
          <w:p w14:paraId="11F65ED7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&lt;1×10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⁻⁶</w:t>
            </w:r>
          </w:p>
        </w:tc>
      </w:tr>
      <w:tr w14:paraId="37BB5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44CA9733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氧+氩（O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₂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+Ar）</w:t>
            </w:r>
          </w:p>
        </w:tc>
        <w:tc>
          <w:tcPr>
            <w:tcW w:w="4148" w:type="dxa"/>
            <w:vAlign w:val="center"/>
          </w:tcPr>
          <w:p w14:paraId="2B174B95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&lt;1×10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⁻⁶</w:t>
            </w:r>
          </w:p>
        </w:tc>
      </w:tr>
      <w:tr w14:paraId="1A7E4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28AA01CC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氮（N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₂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）</w:t>
            </w:r>
          </w:p>
        </w:tc>
        <w:tc>
          <w:tcPr>
            <w:tcW w:w="4148" w:type="dxa"/>
            <w:vAlign w:val="center"/>
          </w:tcPr>
          <w:p w14:paraId="1D13C521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&lt;2×10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⁻⁶</w:t>
            </w:r>
          </w:p>
        </w:tc>
      </w:tr>
      <w:tr w14:paraId="612A3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79FEA23D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一氧化碳（CO）</w:t>
            </w:r>
          </w:p>
        </w:tc>
        <w:tc>
          <w:tcPr>
            <w:tcW w:w="4148" w:type="dxa"/>
            <w:vAlign w:val="center"/>
          </w:tcPr>
          <w:p w14:paraId="38A30602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&lt;0.5×10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⁻⁶</w:t>
            </w:r>
          </w:p>
        </w:tc>
      </w:tr>
      <w:tr w14:paraId="4B3F8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2C0CFD9D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二氧化碳（CO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₂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）</w:t>
            </w:r>
          </w:p>
        </w:tc>
        <w:tc>
          <w:tcPr>
            <w:tcW w:w="4148" w:type="dxa"/>
            <w:vAlign w:val="center"/>
          </w:tcPr>
          <w:p w14:paraId="096A39FE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&lt;0.5×10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⁻⁶</w:t>
            </w:r>
          </w:p>
        </w:tc>
      </w:tr>
      <w:tr w14:paraId="42A16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5EA33CED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甲烷（CH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₄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）</w:t>
            </w:r>
          </w:p>
        </w:tc>
        <w:tc>
          <w:tcPr>
            <w:tcW w:w="4148" w:type="dxa"/>
            <w:vAlign w:val="center"/>
          </w:tcPr>
          <w:p w14:paraId="376541FD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&lt;0.5×10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⁻⁶</w:t>
            </w:r>
          </w:p>
        </w:tc>
      </w:tr>
      <w:tr w14:paraId="13792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  <w:vAlign w:val="center"/>
          </w:tcPr>
          <w:p w14:paraId="44937137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水分（H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₂</w:t>
            </w: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O）</w:t>
            </w:r>
          </w:p>
        </w:tc>
        <w:tc>
          <w:tcPr>
            <w:tcW w:w="4148" w:type="dxa"/>
            <w:vAlign w:val="center"/>
          </w:tcPr>
          <w:p w14:paraId="676B1E60">
            <w:pPr>
              <w:spacing w:after="0" w:line="560" w:lineRule="exact"/>
              <w:jc w:val="center"/>
              <w:rPr>
                <w:rFonts w:ascii="Times New Roman" w:hAnsi="Times New Roman" w:eastAsia="宋体" w:cs="Times New Roman"/>
                <w:b/>
                <w:bCs/>
                <w:kern w:val="0"/>
                <w:sz w:val="24"/>
                <w:szCs w:val="20"/>
                <w14:ligatures w14:val="none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  <w14:ligatures w14:val="none"/>
              </w:rPr>
              <w:t>&lt;3×10</w:t>
            </w:r>
            <w:r>
              <w:rPr>
                <w:rFonts w:ascii="Cambria Math" w:hAnsi="Cambria Math" w:eastAsia="宋体" w:cs="Cambria Math"/>
                <w:kern w:val="0"/>
                <w:sz w:val="24"/>
                <w:szCs w:val="20"/>
                <w14:ligatures w14:val="none"/>
              </w:rPr>
              <w:t>⁻⁶</w:t>
            </w:r>
          </w:p>
        </w:tc>
      </w:tr>
    </w:tbl>
    <w:p w14:paraId="7C097580">
      <w:pPr>
        <w:spacing w:after="0" w:line="560" w:lineRule="exact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四、响应</w:t>
      </w:r>
      <w:r>
        <w:rPr>
          <w:rFonts w:ascii="黑体" w:hAnsi="黑体" w:eastAsia="黑体"/>
          <w:sz w:val="32"/>
          <w:szCs w:val="32"/>
        </w:rPr>
        <w:t>材料</w:t>
      </w:r>
    </w:p>
    <w:p w14:paraId="11EDA238">
      <w:pPr>
        <w:pStyle w:val="11"/>
        <w:spacing w:before="0" w:after="0" w:line="56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营业执照复印件；</w:t>
      </w:r>
    </w:p>
    <w:p w14:paraId="6474F56A">
      <w:pPr>
        <w:pStyle w:val="11"/>
        <w:spacing w:before="0" w:after="0" w:line="56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法人身份证复印件；</w:t>
      </w:r>
    </w:p>
    <w:p w14:paraId="75F7D0C0">
      <w:pPr>
        <w:pStyle w:val="11"/>
        <w:spacing w:before="0" w:after="0" w:line="56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报价表（需包含每升液氦单价和总价）和报价人联系方式，格式自拟；</w:t>
      </w:r>
    </w:p>
    <w:p w14:paraId="3F104F82">
      <w:pPr>
        <w:pStyle w:val="11"/>
        <w:spacing w:before="0" w:after="0" w:line="56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资质材料证明（①危险化学品经营许可证、②道路危险货物运输资质、③纯度杂质参数证明）；道路危险货物运输资质为合作运输公司的，须提供有效合同复印件。</w:t>
      </w:r>
    </w:p>
    <w:p w14:paraId="6FC70E82">
      <w:pPr>
        <w:pStyle w:val="11"/>
        <w:spacing w:before="0" w:after="0" w:line="56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备注：以上材料均需加盖公章。</w:t>
      </w:r>
    </w:p>
    <w:p w14:paraId="42847ABA">
      <w:pPr>
        <w:spacing w:after="0" w:line="560" w:lineRule="exact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五、评审方法</w:t>
      </w:r>
    </w:p>
    <w:p w14:paraId="6F6501D1">
      <w:pPr>
        <w:pStyle w:val="11"/>
        <w:spacing w:before="0" w:after="0" w:line="56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符合条件并报价最低者为中标单位。</w:t>
      </w:r>
    </w:p>
    <w:p w14:paraId="11039D60">
      <w:pPr>
        <w:spacing w:after="0" w:line="560" w:lineRule="exact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六、其他事项</w:t>
      </w:r>
    </w:p>
    <w:p w14:paraId="52B91576">
      <w:pPr>
        <w:pStyle w:val="11"/>
        <w:spacing w:before="0" w:after="0" w:line="560" w:lineRule="exact"/>
        <w:ind w:firstLine="640"/>
        <w:rPr>
          <w:rFonts w:hint="eastAsia" w:ascii="仿宋_GB2312" w:hAnsi="仿宋_GB2312" w:eastAsia="仿宋_GB2312" w:cs="仿宋_GB2312"/>
          <w:color w:val="EE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本次采购项目数量150公升为最大数量，若实际加注液氦不足150公升，按中标单价进行核算。</w:t>
      </w:r>
      <w:bookmarkStart w:id="2" w:name="_GoBack"/>
      <w:bookmarkEnd w:id="2"/>
    </w:p>
    <w:p w14:paraId="21792271">
      <w:pPr>
        <w:spacing w:after="0" w:line="560" w:lineRule="exact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七、</w:t>
      </w:r>
      <w:r>
        <w:rPr>
          <w:rFonts w:ascii="黑体" w:hAnsi="黑体" w:eastAsia="黑体"/>
          <w:sz w:val="32"/>
          <w:szCs w:val="32"/>
        </w:rPr>
        <w:t>报价截止时间</w:t>
      </w:r>
    </w:p>
    <w:p w14:paraId="3F2B02F9">
      <w:pPr>
        <w:pStyle w:val="11"/>
        <w:spacing w:before="0" w:after="0" w:line="56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报价文件应于公告截止日期</w:t>
      </w:r>
      <w:r>
        <w:rPr>
          <w:rFonts w:ascii="仿宋_GB2312" w:hAnsi="仿宋_GB2312" w:eastAsia="仿宋_GB2312" w:cs="仿宋_GB2312"/>
          <w:sz w:val="32"/>
          <w:szCs w:val="32"/>
        </w:rPr>
        <w:t>24</w:t>
      </w:r>
      <w:r>
        <w:rPr>
          <w:rFonts w:hint="eastAsia" w:ascii="仿宋_GB2312" w:hAnsi="仿宋_GB2312" w:eastAsia="仿宋_GB2312" w:cs="仿宋_GB2312"/>
          <w:sz w:val="32"/>
          <w:szCs w:val="32"/>
        </w:rPr>
        <w:t>:00（北京时间）之前寄至联系人：邓老师 联系电话：15080025560 联系地址：福建省福州市闽侯县上街镇福建师范大学旗山校区理工楼13南106，未在采购公告期内送达视为未参与本次采购。</w:t>
      </w:r>
    </w:p>
    <w:p w14:paraId="701DCD97">
      <w:pPr>
        <w:pStyle w:val="11"/>
        <w:spacing w:before="0" w:after="0" w:line="560" w:lineRule="exact"/>
        <w:ind w:firstLine="640"/>
        <w:rPr>
          <w:rFonts w:ascii="仿宋_GB2312" w:hAnsi="仿宋_GB2312" w:eastAsia="仿宋_GB2312" w:cs="仿宋_GB2312"/>
          <w:sz w:val="32"/>
          <w:szCs w:val="32"/>
        </w:rPr>
      </w:pPr>
    </w:p>
    <w:p w14:paraId="7B662B70">
      <w:pPr>
        <w:pStyle w:val="30"/>
        <w:spacing w:after="0" w:line="560" w:lineRule="exact"/>
        <w:ind w:left="0"/>
        <w:jc w:val="both"/>
        <w:rPr>
          <w:rFonts w:hint="eastAsia" w:ascii="仿宋_GB2312" w:hAnsi="黑体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DC"/>
    <w:rsid w:val="003610C8"/>
    <w:rsid w:val="008018DC"/>
    <w:rsid w:val="00BF45CC"/>
    <w:rsid w:val="00D34E32"/>
    <w:rsid w:val="7BAF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link w:val="35"/>
    <w:qFormat/>
    <w:uiPriority w:val="0"/>
    <w:pPr>
      <w:widowControl w:val="0"/>
      <w:adjustRightInd w:val="0"/>
      <w:spacing w:before="100" w:after="10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  <w14:ligatures w14:val="none"/>
    </w:rPr>
  </w:style>
  <w:style w:type="paragraph" w:styleId="12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5">
    <w:name w:val="Table Grid"/>
    <w:basedOn w:val="14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cstheme="majorBidi"/>
      <w:color w:val="2F5597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2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正文文本 字符"/>
    <w:basedOn w:val="16"/>
    <w:link w:val="11"/>
    <w:uiPriority w:val="0"/>
    <w:rPr>
      <w:rFonts w:ascii="Times New Roman" w:hAnsi="Times New Roman" w:eastAsia="宋体" w:cs="Times New Roman"/>
      <w:sz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574</Words>
  <Characters>673</Characters>
  <Lines>29</Lines>
  <Paragraphs>39</Paragraphs>
  <TotalTime>19</TotalTime>
  <ScaleCrop>false</ScaleCrop>
  <LinksUpToDate>false</LinksUpToDate>
  <CharactersWithSpaces>675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2026-10-16T06:29:00Z</dcterms:created>
  <dc:creator>cw</dc:creator>
  <cp:lastModifiedBy>阳帆启航</cp:lastModifiedBy>
  <dcterms:modified xsi:type="dcterms:W3CDTF">2026-10-16T07:06:39Z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eyJoZGlkIjoiNTljNzdlYjlmZTg4MDM1MTVjMDk0ODQ2ZDM5YmUxZTgiLCJ1c2VySWQiOiIzOTgxODM4OTQifQ==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99A32522B31E41C5895E2AD93442EF76_12</vt:lpwstr>
  </property>
</Properties>
</file>