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6C41D">
      <w:pPr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技术参数及数量清单</w:t>
      </w:r>
    </w:p>
    <w:p w14:paraId="71F4B906">
      <w:pPr>
        <w:pStyle w:val="7"/>
        <w:widowControl/>
        <w:spacing w:before="50" w:beforeAutospacing="0" w:after="50" w:afterAutospacing="0"/>
      </w:pPr>
      <w:r>
        <w:rPr>
          <w:rFonts w:hint="eastAsia" w:ascii="宋体" w:hAnsi="宋体" w:eastAsia="宋体"/>
          <w:color w:val="000000"/>
          <w:kern w:val="2"/>
        </w:rPr>
        <w:t>注：所有技术参数尺寸规格允许存在±2%（含2%）的偏离</w:t>
      </w:r>
      <w:r>
        <w:rPr>
          <w:rFonts w:hint="eastAsia" w:ascii="宋体" w:hAnsi="宋体" w:cs="宋体"/>
          <w:color w:val="000000"/>
          <w:kern w:val="2"/>
        </w:rPr>
        <w:t xml:space="preserve">   </w:t>
      </w:r>
      <w:r>
        <w:rPr>
          <w:rFonts w:hint="eastAsia" w:cs="宋体"/>
          <w:color w:val="000000"/>
          <w:kern w:val="2"/>
        </w:rPr>
        <w:t>规格尺寸单位：</w:t>
      </w:r>
      <w:r>
        <w:rPr>
          <w:rFonts w:hint="eastAsia" w:ascii="宋体" w:hAnsi="宋体" w:eastAsia="宋体" w:cs="宋体"/>
          <w:color w:val="000000"/>
          <w:kern w:val="2"/>
        </w:rPr>
        <w:t>mm</w:t>
      </w:r>
    </w:p>
    <w:tbl>
      <w:tblPr>
        <w:tblStyle w:val="8"/>
        <w:tblW w:w="1053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804"/>
        <w:gridCol w:w="2720"/>
        <w:gridCol w:w="696"/>
        <w:gridCol w:w="990"/>
        <w:gridCol w:w="3631"/>
      </w:tblGrid>
      <w:tr w14:paraId="480C70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80EA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E0FB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27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6FB33B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产品规格</w:t>
            </w:r>
          </w:p>
        </w:tc>
        <w:tc>
          <w:tcPr>
            <w:tcW w:w="6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E0E1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9868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单位</w:t>
            </w:r>
          </w:p>
        </w:tc>
        <w:tc>
          <w:tcPr>
            <w:tcW w:w="363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D9F138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材质说明</w:t>
            </w:r>
          </w:p>
        </w:tc>
      </w:tr>
      <w:tr w14:paraId="5785A2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04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2DAD8C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审判台（法官桌）</w:t>
            </w:r>
          </w:p>
        </w:tc>
        <w:tc>
          <w:tcPr>
            <w:tcW w:w="27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AC3D36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3800*950*900</w:t>
            </w:r>
          </w:p>
        </w:tc>
        <w:tc>
          <w:tcPr>
            <w:tcW w:w="6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CD64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0F5276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张</w:t>
            </w:r>
          </w:p>
        </w:tc>
        <w:tc>
          <w:tcPr>
            <w:tcW w:w="363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39E8FB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详见技术参数</w:t>
            </w:r>
          </w:p>
        </w:tc>
      </w:tr>
      <w:tr w14:paraId="2969CB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A1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CF47D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书记员桌（书记台）</w:t>
            </w:r>
          </w:p>
        </w:tc>
        <w:tc>
          <w:tcPr>
            <w:tcW w:w="27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E54563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2100*800*760</w:t>
            </w:r>
          </w:p>
        </w:tc>
        <w:tc>
          <w:tcPr>
            <w:tcW w:w="6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DE91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8CD372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张</w:t>
            </w:r>
          </w:p>
        </w:tc>
        <w:tc>
          <w:tcPr>
            <w:tcW w:w="363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F1B9A2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详见技术参数</w:t>
            </w:r>
          </w:p>
        </w:tc>
      </w:tr>
      <w:tr w14:paraId="34AB7E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60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6E71B7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诉讼桌（当事人、公诉人桌）</w:t>
            </w:r>
          </w:p>
        </w:tc>
        <w:tc>
          <w:tcPr>
            <w:tcW w:w="27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A86160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1600*800*760</w:t>
            </w:r>
          </w:p>
        </w:tc>
        <w:tc>
          <w:tcPr>
            <w:tcW w:w="6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5BA8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D7A954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张</w:t>
            </w:r>
          </w:p>
        </w:tc>
        <w:tc>
          <w:tcPr>
            <w:tcW w:w="363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6EBE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详见技术参数</w:t>
            </w:r>
          </w:p>
        </w:tc>
      </w:tr>
      <w:tr w14:paraId="205389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92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4E551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审判椅（法官椅）</w:t>
            </w:r>
          </w:p>
        </w:tc>
        <w:tc>
          <w:tcPr>
            <w:tcW w:w="27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E54860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一主二副（主审法官椅：680*600*1700、副审法官椅：680*600*1600）</w:t>
            </w:r>
          </w:p>
        </w:tc>
        <w:tc>
          <w:tcPr>
            <w:tcW w:w="6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003B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63665C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张</w:t>
            </w:r>
          </w:p>
        </w:tc>
        <w:tc>
          <w:tcPr>
            <w:tcW w:w="363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C61121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详见技术参数</w:t>
            </w:r>
          </w:p>
        </w:tc>
      </w:tr>
      <w:tr w14:paraId="5DDFBC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3A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825030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书记员椅、当事人椅（公诉人椅）</w:t>
            </w:r>
          </w:p>
        </w:tc>
        <w:tc>
          <w:tcPr>
            <w:tcW w:w="27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0B46DE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550*530*1160</w:t>
            </w:r>
          </w:p>
        </w:tc>
        <w:tc>
          <w:tcPr>
            <w:tcW w:w="6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8CC7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526E5A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张</w:t>
            </w:r>
          </w:p>
        </w:tc>
        <w:tc>
          <w:tcPr>
            <w:tcW w:w="363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FCE49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详见技术参数</w:t>
            </w:r>
          </w:p>
        </w:tc>
      </w:tr>
      <w:tr w14:paraId="280D58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BDF32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</w:tr>
    </w:tbl>
    <w:p w14:paraId="48321BDE">
      <w:pPr>
        <w:widowControl/>
        <w:spacing w:line="360" w:lineRule="auto"/>
        <w:jc w:val="center"/>
        <w:textAlignment w:val="center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79B56B4">
      <w:pPr>
        <w:pStyle w:val="2"/>
        <w:rPr>
          <w:rFonts w:eastAsia="宋体"/>
        </w:rPr>
      </w:pPr>
      <w:r>
        <w:rPr>
          <w:rFonts w:hint="eastAsia" w:ascii="宋体" w:hAnsi="宋体" w:eastAsia="宋体"/>
        </w:rPr>
        <w:t>技术参数</w:t>
      </w:r>
    </w:p>
    <w:p w14:paraId="132C1715">
      <w:pPr>
        <w:pStyle w:val="7"/>
        <w:widowControl/>
        <w:spacing w:before="50" w:beforeAutospacing="0" w:after="50" w:afterAutospacing="0"/>
      </w:pPr>
      <w:r>
        <w:rPr>
          <w:rFonts w:hint="eastAsia" w:ascii="宋体" w:hAnsi="宋体" w:eastAsia="宋体"/>
          <w:color w:val="000000"/>
          <w:kern w:val="2"/>
        </w:rPr>
        <w:t>注：所有技术参数尺寸规格允许存在±2%（含2%）的偏离</w:t>
      </w:r>
      <w:r>
        <w:rPr>
          <w:rFonts w:hint="eastAsia" w:ascii="宋体" w:hAnsi="宋体" w:cs="宋体"/>
          <w:color w:val="000000"/>
          <w:kern w:val="2"/>
        </w:rPr>
        <w:t xml:space="preserve">   </w:t>
      </w:r>
      <w:r>
        <w:rPr>
          <w:rFonts w:hint="eastAsia" w:cs="宋体"/>
          <w:color w:val="000000"/>
          <w:kern w:val="2"/>
        </w:rPr>
        <w:t>规格尺寸单位：</w:t>
      </w:r>
      <w:r>
        <w:rPr>
          <w:rFonts w:hint="eastAsia" w:ascii="宋体" w:hAnsi="宋体" w:eastAsia="宋体" w:cs="宋体"/>
          <w:color w:val="000000"/>
          <w:kern w:val="2"/>
        </w:rPr>
        <w:t>mm</w:t>
      </w:r>
    </w:p>
    <w:tbl>
      <w:tblPr>
        <w:tblStyle w:val="8"/>
        <w:tblW w:w="105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87"/>
        <w:gridCol w:w="4100"/>
        <w:gridCol w:w="4774"/>
      </w:tblGrid>
      <w:tr w14:paraId="19868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235E31E">
            <w:pPr>
              <w:pStyle w:val="7"/>
              <w:widowControl/>
              <w:spacing w:line="252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序号1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4C258DCE">
            <w:pPr>
              <w:pStyle w:val="7"/>
              <w:widowControl/>
              <w:spacing w:line="252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规格(mm)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732C9C7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</w:tr>
      <w:tr w14:paraId="3D291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4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2F5233D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审判台（法官桌）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248ACD1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3800*950*900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  <w:lang w:val="en-US" w:eastAsia="zh-CN"/>
              </w:rPr>
              <w:t>（需做独立三部分进行组合）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2A53C5F5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default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1张</w:t>
            </w:r>
          </w:p>
        </w:tc>
      </w:tr>
      <w:tr w14:paraId="2F024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BAAD2E6">
            <w:pPr>
              <w:pStyle w:val="7"/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3176905" cy="1474470"/>
                  <wp:effectExtent l="0" t="0" r="7620" b="444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905" cy="147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auto"/>
              </w:rPr>
              <w:drawing>
                <wp:inline distT="0" distB="0" distL="114300" distR="114300">
                  <wp:extent cx="2845435" cy="1382395"/>
                  <wp:effectExtent l="0" t="0" r="4445" b="10160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435" cy="1382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B333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5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 w14:paraId="6897DC79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（一）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材料部分：</w:t>
            </w:r>
          </w:p>
          <w:p w14:paraId="6783DEA4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1.基材：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采用E0级实木多层生态板，密度高，不变形。台面厚度≥60mm,台脚厚度≥50mm，其他板厚度≥18mm。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板材件外观：外表应无干花、湿花；内表干花、湿花面积不超过板面的5%；外表应无明显划痕、无明显压痕、无明显色差、无明显鼓泡、无鼓泡、龟裂、分层。（中标人签定合同前需提供带有CMA或CNS的“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审判台（法官桌）”抽样检测报告进行佐证，否则视为无效报价）</w:t>
            </w:r>
          </w:p>
          <w:p w14:paraId="1B4BF139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2.饰面：采用0.6mm天然胡桃木皮贴面，木皮表面应无明显鼓泡、无鼓泡、无明显划痕、无明显压痕。</w:t>
            </w:r>
          </w:p>
          <w:p w14:paraId="6F9427D1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油漆：采用环保‘PE’水性漆（半亚光）工艺。工序采用六底三面的九道工序无尘喷涂，漆膜外观要求各项如下指标：应无褪色掉色现象，涂层不应有皱皮、发粘或漏漆现象，涂层应平整光滑、清晰，无明显粒子、涨边现象；应无明显加工痕迹、划痕、裂纹、雾光、白棱、白点、鼓泡、油白、流挂、缩孔、刷毛、积粉和杂渣等应符合GB/T3324-2017《木家具通用技术条件》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审判台（法官桌）”抽样检测报告进行佐证，否则视为无效报价）</w:t>
            </w:r>
          </w:p>
          <w:p w14:paraId="0DB05A79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4.五金配件：采用五金配件，牢固，结实，应与家具颜色相协调；</w:t>
            </w:r>
          </w:p>
          <w:p w14:paraId="5D94A527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5.工艺要求：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面板、正视面板件平整度≤0.06mm，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②底脚平稳性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0.5mm，③各种配件、连接件安装不应有少件、透钉漏钉（预留孔、选择孔除外），④漆膜表面理化性能耐液性、耐湿热、耐干热均为1级；附着力、耐磨性、抗冲击均为2级，⑤主桌面垂直静载荷：加力1000N，加载10次均为无缺陷、桌面持续垂直静载荷：垂直荷重1.5kg/dm²，加载7天均为无缺陷，⑥水平静载荷试验：加力450N，加载10次均为无缺陷等各项指标需符合GB/T3324-2017《木家具通用技术条件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审判台（法官桌）”抽样检测报告进行佐证，否则视为无效报价）</w:t>
            </w:r>
          </w:p>
          <w:p w14:paraId="7576F506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6.环保要求：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安全性要求：有害物质限量中甲醛释放量≤0.2mg/L，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品质属性：产品有害物质中甲醛释放量≤0.02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mg/m³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苯、甲苯、二甲苯、总挥发性有机化合物(TVOC)、锑Sb、砷As、铬Cr、汞Hg、硒Se等均为未检出，各项环保指标需符合GB18584-2001《室内装饰装修材料木家具中有害物质限量》及GB/T35607-2017《绿色产品评价家具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审判台（法官桌）”抽样检测报告进行佐证，否则视为无效报价）</w:t>
            </w:r>
          </w:p>
          <w:p w14:paraId="591F5444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color w:val="FF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  <w:lang w:val="en-US" w:eastAsia="zh-CN"/>
              </w:rPr>
              <w:t>7.其它要求：审判台（法官桌）规格为：3800*950*900，需做独立三部分进行组合，每部分规格以后期同采购人确认为准，方便后期移动。</w:t>
            </w:r>
          </w:p>
          <w:p w14:paraId="5BF58D7A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（二）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交货期：中标人需于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合同签定后25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天内将上述货物送至使用部门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；</w:t>
            </w:r>
          </w:p>
          <w:p w14:paraId="1966ADEC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（三）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交货地点：采购人指定地点</w:t>
            </w:r>
          </w:p>
          <w:p w14:paraId="0C174776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  <w:t>（四）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保质期：保修期壹年</w:t>
            </w:r>
          </w:p>
        </w:tc>
      </w:tr>
      <w:tr w14:paraId="7375B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4A47AFF">
            <w:pPr>
              <w:pStyle w:val="7"/>
              <w:widowControl/>
              <w:spacing w:line="252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序号2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2A5FCC2">
            <w:pPr>
              <w:pStyle w:val="7"/>
              <w:widowControl/>
              <w:spacing w:line="252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规格(mm)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3856AE42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</w:tr>
      <w:tr w14:paraId="6C7CC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2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9F9952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书记员桌（书记台）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4E4993E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2100*800*760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636B803C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1张</w:t>
            </w:r>
          </w:p>
        </w:tc>
      </w:tr>
      <w:tr w14:paraId="3ED67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EABD807">
            <w:pPr>
              <w:pStyle w:val="7"/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2003425" cy="1076960"/>
                  <wp:effectExtent l="0" t="0" r="4445" b="254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42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auto"/>
              </w:rPr>
              <w:drawing>
                <wp:inline distT="0" distB="0" distL="114300" distR="114300">
                  <wp:extent cx="2096135" cy="1144905"/>
                  <wp:effectExtent l="0" t="0" r="8890" b="1016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4F6E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5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 w14:paraId="7B684738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（一）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材料部分：</w:t>
            </w:r>
          </w:p>
          <w:p w14:paraId="7D9A63AC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1.基材：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采用E0级实木多层生态板，密度高，不变形。台面厚度≥60mm,台脚厚度≥50mm，其他板厚度≥18mm。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板材件外观：外表应无干花、湿花；内表干花、湿花面积不超过板面的5%；外表应无明显划痕、无明显压痕、无明显色差、无明显鼓泡、无鼓泡、龟裂、分层。（中标人签定合同前需提供带有CMA或CNS的“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书记员桌（书记台）”抽样检测报告进行佐证，否则视为无效报价）</w:t>
            </w:r>
          </w:p>
          <w:p w14:paraId="57637EB9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2.饰面：采用0.6mm天然胡桃木皮贴面，木皮表面应无明显鼓泡、无鼓泡、无明显划痕、无明显压痕。</w:t>
            </w:r>
          </w:p>
          <w:p w14:paraId="34A7EDF6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油漆：采用环保‘PE’水性漆（半亚光）工艺。工序采用六底三面的九道工序无尘喷涂，漆膜外观要求各项如下指标：应无褪色掉色现象，涂层不应有皱皮、发粘或漏漆现象，涂层应平整光滑、清晰，无明显粒子、涨边现象；应无明显加工痕迹、划痕、裂纹、雾光、白棱、白点、鼓泡、油白、流挂、缩孔、刷毛、积粉和杂渣等应符合GB/T3324-2017《木家具通用技术条件》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书记员桌（书记台）”）抽样检测报告进行佐证，否则视为无效报价）</w:t>
            </w:r>
          </w:p>
          <w:p w14:paraId="46BD5527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4.五金配件：采用五金配件，牢固，结实，应与家具颜色相协调；</w:t>
            </w:r>
          </w:p>
          <w:p w14:paraId="620CDCF5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5.工艺要求：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面板、正视面板件平整度≤0.06mm，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②底脚平稳性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0.5mm，③各种配件、连接件安装不应有少件、透钉漏钉（预留孔、选择孔除外），④漆膜表面理化性能耐液性、耐湿热、耐干热均为1级；附着力、耐磨性、抗冲击均为2级，⑤主桌面垂直静载荷：加力1000N，加载10次均为无缺陷、桌面持续垂直静载荷：垂直荷重1.5kg/dm²，加载7天均为无缺陷，⑥水平静载荷试验：加力450N，加载10次均为缺陷等各项指标需符合GB/T3324-2017《木家具通用技术条件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书记员桌（书记台）”抽样检测报告进行佐证，否则视为无效报价）</w:t>
            </w:r>
          </w:p>
          <w:p w14:paraId="0877A94E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6.环保要求：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安全性要求：有害物质限量中甲醛释放量≤0.1mg/L，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品质属性：产品有害物质中甲醛释放量≤0.02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mg/m³，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苯、甲苯、二甲苯、锑Sb、砷As、铬Cr、汞Hg、硒Se等均为未检出，总挥发性有机化合物(TVOC)≤0.09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mg/m³，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各项环保指标需符合GB18584-2001《室内装饰装修材料木家具中有害物质限量》及GB/T35607-2017《绿色产品评价家具》等国家标准。（中标人签定合同前需提供带有CMA或CNS的“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书记员桌（书记台）”抽样检测报告进行佐证，否则视为无效报价）</w:t>
            </w:r>
          </w:p>
          <w:p w14:paraId="4F2DCB1B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（二）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交货期：中标人需于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合同签定后25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天内将上述货物送至使用部门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；</w:t>
            </w:r>
          </w:p>
          <w:p w14:paraId="56B18D60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（三）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交货地点：采购人指定地点</w:t>
            </w:r>
          </w:p>
          <w:p w14:paraId="42D89019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  <w:t>（四）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保质期：保修期壹年</w:t>
            </w:r>
          </w:p>
        </w:tc>
      </w:tr>
      <w:tr w14:paraId="39911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60CADFCC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序号3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228F0DAE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规格(mm)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C677DB6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</w:tr>
      <w:tr w14:paraId="025C6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799164F">
            <w:pPr>
              <w:widowControl/>
              <w:jc w:val="center"/>
              <w:textAlignment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诉讼桌（当事人、公诉人桌）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95710A5">
            <w:pPr>
              <w:widowControl/>
              <w:jc w:val="center"/>
              <w:textAlignment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1600*800*760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2F56B7BF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default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4条</w:t>
            </w:r>
          </w:p>
        </w:tc>
      </w:tr>
      <w:tr w14:paraId="3E7C1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3F1B9732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2540635" cy="1437640"/>
                  <wp:effectExtent l="0" t="0" r="6985" b="889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635" cy="143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auto"/>
              </w:rPr>
              <w:drawing>
                <wp:inline distT="0" distB="0" distL="114300" distR="114300">
                  <wp:extent cx="2383155" cy="1330960"/>
                  <wp:effectExtent l="0" t="0" r="2540" b="7620"/>
                  <wp:docPr id="8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155" cy="133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CC2B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 w14:paraId="5240B216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（一）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材料部分：</w:t>
            </w:r>
          </w:p>
          <w:p w14:paraId="00F62525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1.基材：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采用E0级实木多层生态板，密度高，不变形。台面厚度≥60mm,台脚厚度≥50mm，其他板厚度≥18mm。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木制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外观：应无贯通裂缝，木家具中不应有虫蛀现象，外表应无腐朽材，内表轻微腐朽面积不应超过零件面积的20%，外表和存放物品部位用材应无树脂囊，外表节子宽度不应超过材宽的1/3，直径不超过12mm。（特殊设计要求除外）③木工要求：板件或部件在接触人体或贮物部位不应有毛刺、刃口或棱角、板件或部件的外表应光滑，倒棱、圆角、圆线应均匀一致，零部件的结合应严密、牢固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诉讼桌（当事人、公诉人桌）”抽样检测报告进行佐证，否则视为无效报价）</w:t>
            </w:r>
          </w:p>
          <w:p w14:paraId="7CECB1F9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2.饰面：采用0.6mm天然胡桃木皮贴面，木皮表面应无明显鼓泡、无鼓泡、无明显划痕、无明显压痕。</w:t>
            </w:r>
          </w:p>
          <w:p w14:paraId="743CBAD2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油漆：采用环保‘PE’水性漆（半亚光）工艺。工序采用六底三面的九道工序无尘喷涂，漆膜外观要求各项如下指标：应无褪色掉色现象，涂层不应有皱皮、发粘或漏漆现象，涂层应平整光滑、清晰，无明显粒子、涨边现象；应无明显加工痕迹、划痕、裂纹、雾光、白棱、白点、鼓泡、油白、流挂、缩孔、刷毛、积粉和杂渣等应符合GB/T3324-2017《木家具通用技术条件》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诉讼桌（当事人、公诉人桌）”抽样检测报告进行佐证，否则视为无效报价）</w:t>
            </w:r>
          </w:p>
          <w:p w14:paraId="45986CB4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4.五金配件：采用五金配件，牢固，结实，应与家具颜色相协调；</w:t>
            </w:r>
          </w:p>
          <w:p w14:paraId="1C7E86D9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5.工艺要求：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面板、正视面板件平整度≤0.07mm，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②底脚平稳性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0.2mm，③各种配件、连接件安装不应有少件、透钉漏钉（预留孔、选择孔除外），④漆膜表面理化性能耐液性、耐湿热、耐干热均为1级；附着力、耐磨性、抗冲击均为2级，⑤主桌面垂直静载荷：加力1000N，加载10次均为无缺陷、桌面持续垂直静载荷：垂直荷重1.5kg/dm²，加载7天均为无缺陷，⑥水平静载荷试验：加力450N，加载10次均为无缺陷等各项指标需符合GB/T3324-2017《木家具通用技术条件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诉讼桌（当事人、公诉人桌）”抽样检测报告进行佐证，否则视为无效报价）</w:t>
            </w:r>
          </w:p>
          <w:p w14:paraId="7316A97F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6.环保要求：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安全性要求：有害物质限量中甲醛释放量≤0.1mg/L，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品质属性：产品有害物质中甲醛释放量≤0.02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mg/m³，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苯、甲苯、二甲苯、总挥发性有机化合物(TVOC)、钡Ba、铬Cr、铅Pb、汞Hg、硒Se等均为未检出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各项环保指标需符合GB18584-2001《室内装饰装修材料木家具中有害物质限量》及GB/T35607-2017《绿色产品评价家具》等国家标准。（中标人签定合同前需提供带有CMA或CNS的“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诉讼桌（当事人、公诉人桌）”抽样检测报告进行佐证，否则视为无效报价）</w:t>
            </w:r>
          </w:p>
          <w:p w14:paraId="05BA4999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（二）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交货期：中标人需于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合同签定后25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天内将上述货物送至使用部门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；</w:t>
            </w:r>
          </w:p>
          <w:p w14:paraId="3A13CE2D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（三）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交货地点：采购人指定地点</w:t>
            </w:r>
          </w:p>
          <w:p w14:paraId="251C6853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  <w:t>（四）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保质期：保修期壹年</w:t>
            </w:r>
          </w:p>
        </w:tc>
      </w:tr>
      <w:tr w14:paraId="31BA7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7F3CA2F7">
            <w:pPr>
              <w:pStyle w:val="7"/>
              <w:widowControl/>
              <w:spacing w:line="252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72AA11CB">
            <w:pPr>
              <w:pStyle w:val="7"/>
              <w:widowControl/>
              <w:spacing w:line="252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规格(mm)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D4C02BD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</w:tr>
      <w:tr w14:paraId="33A83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4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7149BE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审判椅（法官椅）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2232667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一主二副（主审法官椅：680*600*1700、副审法官椅：680*600*1600）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BAB1013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3张</w:t>
            </w:r>
          </w:p>
        </w:tc>
      </w:tr>
      <w:tr w14:paraId="5CAC9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C402BE3">
            <w:pPr>
              <w:pStyle w:val="7"/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1286510" cy="2559685"/>
                  <wp:effectExtent l="0" t="0" r="8890" b="9525"/>
                  <wp:docPr id="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10" cy="2559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2E02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4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 w14:paraId="7E025EDF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（一）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材料部分：</w:t>
            </w:r>
          </w:p>
          <w:p w14:paraId="75AFD429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1.基材：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主架采用橡木实木脚架，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木制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外观：应无贯通裂缝，木家具中不应有虫蛀现象，外表应无腐朽材，内表轻微腐朽面积不应超过零件面积的20%，外表和存放物品部位用材应无树脂囊，外表节子宽度不应超过材宽的1/3，直径不超过12mm。（特殊设计要求除外）③木工要求：板件或部件在接触人体或贮物部位不应有毛刺、刃口或棱角、板件或部件的外表应光滑，倒棱、圆角、圆线应均匀一致，零部件的结合应严密、牢固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审判椅（法官椅）”抽样检测报告进行佐证，否则视为无效报价）</w:t>
            </w:r>
          </w:p>
          <w:p w14:paraId="474339C9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2.饰面：采用座垫及靠背采用牛皮饰面，经过耐酸碱、防虫、防腐特殊处理，牛皮厚度1.2mm。</w:t>
            </w:r>
          </w:p>
          <w:p w14:paraId="4242AC74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3.海棉：靠背海棉为密度为45 kg/m³成型海绵，座垫为密度为45 kg/m³成型海绵，海棉回弹性能好。</w:t>
            </w:r>
          </w:p>
          <w:p w14:paraId="4CE11C90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油漆：采用环保‘PE’水性漆（半亚光）工艺。工序采用六底三面的九道工序无尘喷涂，漆膜外观要求各项如下指标：应无褪色掉色现象，涂层不应有皱皮、发粘或漏漆现象，涂层应平整光滑、清晰，无明显粒子、涨边现象；应无明显加工痕迹、划痕、裂纹、雾光、白棱、白点、鼓泡、油白、流挂、缩孔、刷毛、积粉和杂渣等应符合GB/T3324-2017《木家具通用技术条件》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审判椅（法官椅）”抽样检测报告进行佐证，否则视为无效报价）</w:t>
            </w:r>
          </w:p>
          <w:p w14:paraId="23BDEB20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5.五金配件：采用五金配件，牢固，结实，应与家具颜色相协调；</w:t>
            </w:r>
          </w:p>
          <w:p w14:paraId="4211BC86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6.工艺要求：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面板、正视面板件平整度≤0.05mm，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②底脚平稳性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0.3mm，③各种配件、连接件安装不应有少件、透钉漏钉（预留孔、选择孔除外），④漆膜表面理化性能耐液性、耐湿热、耐干热均为1级；附着力、耐磨性、抗冲击均为2级，⑤座面椅背静载荷试验：座面：加力1300N，加载10次；椅背：加力560N，加载10次均为无缺陷，⑥椅腿前向静载荷试验：加力500N，加载10次均为无缺陷，⑦椅腿侧向静载荷试验：加力390N，加载10次均为无缺陷，⑧座面冲击试验：冲击高度180mm，冲击10次均为无缺陷，⑨椅背冲击试验：高度210mm，角度38°，10次均为无缺陷等各项指标需符合GB/T3324-2017《木家具通用技术条件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审判椅（法官椅）”抽样检测报告进行佐证，否则视为无效报价）</w:t>
            </w:r>
          </w:p>
          <w:p w14:paraId="62381540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7.环保要求：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安全性要求：有害物质限量中甲醛释放量≤0.1mg/L，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品质属性：产品有害物质中甲醛释放量≤0.01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mg/m³，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苯、甲苯、二甲苯、锑Sb、砷s、钡Ba、汞Hg、硒Se等均为未检出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总挥发性有机化合物(TVOC)≤0.01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mg/m³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各项环保指标需符合GB18584-2001《室内装饰装修材料木家具中有害物质限量》及GB/T35607-2017《绿色产品评价家具》等国家标准。（中标人签定合同前需提供带有CMA或CNS的“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审判椅（法官椅）”抽样检测报告进行佐证，否则视为无效报价）</w:t>
            </w:r>
          </w:p>
          <w:p w14:paraId="5DD045D5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（二）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交货期：中标人需于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合同签定后25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天内将上述货物送至使用部门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；</w:t>
            </w:r>
          </w:p>
          <w:p w14:paraId="23FF833F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（三）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交货地点：采购人指定地点</w:t>
            </w:r>
          </w:p>
          <w:p w14:paraId="542C06B2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  <w:t>（四）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保质期：保修期壹年</w:t>
            </w:r>
          </w:p>
        </w:tc>
      </w:tr>
      <w:tr w14:paraId="0DF89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2A11D078">
            <w:pPr>
              <w:pStyle w:val="7"/>
              <w:widowControl/>
              <w:spacing w:line="252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A899D52">
            <w:pPr>
              <w:pStyle w:val="7"/>
              <w:widowControl/>
              <w:spacing w:line="252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规格(mm)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EEA40F2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</w:tr>
      <w:tr w14:paraId="6F536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4" w:hRule="atLeast"/>
          <w:jc w:val="center"/>
        </w:trPr>
        <w:tc>
          <w:tcPr>
            <w:tcW w:w="1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6C48405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书记员椅、当事人椅（公诉人椅）</w:t>
            </w:r>
          </w:p>
        </w:tc>
        <w:tc>
          <w:tcPr>
            <w:tcW w:w="4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029FF1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550*530*1160</w:t>
            </w:r>
          </w:p>
        </w:tc>
        <w:tc>
          <w:tcPr>
            <w:tcW w:w="4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983E95C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default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9张</w:t>
            </w:r>
          </w:p>
        </w:tc>
      </w:tr>
      <w:tr w14:paraId="52D50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4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6D2B9C5">
            <w:pPr>
              <w:pStyle w:val="7"/>
              <w:widowControl/>
              <w:spacing w:line="252" w:lineRule="atLeast"/>
              <w:jc w:val="center"/>
              <w:rPr>
                <w:rStyle w:val="1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color w:val="auto"/>
              </w:rPr>
              <w:drawing>
                <wp:inline distT="0" distB="0" distL="114300" distR="114300">
                  <wp:extent cx="1732915" cy="2064385"/>
                  <wp:effectExtent l="0" t="0" r="5080" b="8255"/>
                  <wp:docPr id="8752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2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915" cy="2064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D5A3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9" w:hRule="atLeast"/>
          <w:jc w:val="center"/>
        </w:trPr>
        <w:tc>
          <w:tcPr>
            <w:tcW w:w="10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top"/>
          </w:tcPr>
          <w:p w14:paraId="36225213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（一）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材料部分：</w:t>
            </w:r>
          </w:p>
          <w:p w14:paraId="1AE68BD1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1.基材：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主架采用橡木实木脚架，</w:t>
            </w:r>
            <w:r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Calibri" w:hAnsi="Calibri" w:eastAsia="宋体" w:cs="Calibri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木制件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观：应无贯通裂缝，木家具中不应有虫蛀现象，外表应无腐朽材，内表轻微腐朽面积不应超过零件面积的20%，外表和存放物品部位用材应无树脂囊，外表节子宽度不应超过材宽的1/3，直径不超过12mm。（特殊设计要求除外）③木工要求：板件或部件在接触人体或贮物部位不应有毛刺、刃口或棱角、板件或部件的外表应光滑，倒棱、圆角、圆线应均匀一致，零部件的结合应严密、牢固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书记员椅、当事人椅（公诉人椅）”抽样检测报告进行佐证，否则视为无效报价）</w:t>
            </w:r>
          </w:p>
          <w:p w14:paraId="3BD0DD1B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2.饰面：采用座垫及靠背采用牛皮饰面，经过耐酸碱、防虫、防腐特殊处理，牛皮厚度1.2mm。</w:t>
            </w:r>
          </w:p>
          <w:p w14:paraId="25F981F2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3.海棉：靠背海棉为密度为45 kg/m³成型海绵，座垫为密度为45 kg/m³成型海绵，海棉回弹性能好。</w:t>
            </w:r>
          </w:p>
          <w:p w14:paraId="4D664826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油漆：采用环保‘PE’水性漆（半亚光）工艺。工序采用六底三面的九道工序无尘喷涂，漆膜外观要求各项如下指标：应无褪色掉色现象，涂层不应有皱皮、发粘或漏漆现象，涂层应平整光滑、清晰，无明显粒子、涨边现象；应无明显加工痕迹、划痕、裂纹、雾光、白棱、白点、鼓泡、油白、流挂、缩孔、刷毛、积粉和杂渣等应符合GB/T3324-2017《木家具通用技术条件》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书记员椅、当事人椅（公诉人椅）”抽样检测报告进行佐证，否则视为无效报价）</w:t>
            </w:r>
          </w:p>
          <w:p w14:paraId="067533AE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5.五金配件：采用五金配件，牢固，结实，应与家具颜色相协调；</w:t>
            </w:r>
          </w:p>
          <w:p w14:paraId="616671ED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6.工艺要求：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面板、正视面板件平整度≤0.03mm，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②底脚平稳性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≤0.5mm，③各种配件、连接件安装不应有少件、透钉漏钉（预留孔、选择孔除外），④漆膜表面理化性能耐液性、耐湿热、耐干热均为1级；附着力、耐磨性、抗冲击均为2级，⑤座面椅背静载荷试验：座面：加力1300N，加载10次；椅背：加力560N，加载10次均为无缺陷，⑥椅腿前向静载荷试验：加力500N，加载10次均为无缺陷，⑦椅腿侧向静载荷试验：加力390N，加载10次均为无缺陷，⑧座面冲击试验：冲击高度180mm，冲击10次均为无缺陷，⑨椅背冲击试验：高度210mm，角度38°，10次均为无缺陷等各项指标需符合GB/T3324-2017《木家具通用技术条件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书记员椅、当事人椅（公诉人椅）”抽样检测报告进行佐证，否则视为无效报价）</w:t>
            </w:r>
          </w:p>
          <w:p w14:paraId="00F2EC7B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7.环保要求：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安全性要求：有害物质限量中甲醛释放量≤0.2mg/L，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品质属性：产品有害物质中甲醛释放量≤0.01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mg/m³，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苯、甲苯、二甲苯、总挥发性有机化合物(TVOC)、锑Sb、砷s、镉Cd</w:t>
            </w:r>
          </w:p>
          <w:p w14:paraId="4BAE6DD9">
            <w:pPr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、汞Hg、硒Se等均为未检出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总挥发性有机化合物(TVOC)≤0.01</w:t>
            </w:r>
            <w:r>
              <w:rPr>
                <w:rFonts w:hint="eastAsia" w:ascii="仿宋_GB2312" w:hAnsi="仿宋_GB2312" w:eastAsia="仿宋_GB2312" w:cs="仿宋_GB2312"/>
                <w:color w:val="auto"/>
                <w:sz w:val="26"/>
                <w:szCs w:val="26"/>
                <w:lang w:val="en-US" w:eastAsia="zh-CN"/>
              </w:rPr>
              <w:t>mg/m³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各项环保指标需符合GB18584-2001《室内装饰装修材料木家具中有害物质限量》及GB/T35607-2017《绿色产品评价家具》等国家标准。（中标人签定合同前需提供带有CMA或CNS的“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书记员椅、当事人椅（公诉人椅））”抽样检测报告进行佐证，否则视为无效报价）</w:t>
            </w:r>
          </w:p>
          <w:p w14:paraId="0B0B3BA1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（二）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交货期：中标人需于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合同签定后25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天内将上述货物送至使用部门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；</w:t>
            </w:r>
          </w:p>
          <w:p w14:paraId="0D58E998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（三）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交货地点：采购人指定地点</w:t>
            </w:r>
          </w:p>
          <w:p w14:paraId="0826C47F">
            <w:pPr>
              <w:numPr>
                <w:ilvl w:val="0"/>
                <w:numId w:val="0"/>
              </w:numPr>
              <w:spacing w:line="360" w:lineRule="auto"/>
              <w:ind w:left="0" w:leftChars="0" w:firstLine="400" w:firstLineChars="0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  <w:t>（四）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保质期：保修期壹年</w:t>
            </w:r>
          </w:p>
        </w:tc>
      </w:tr>
    </w:tbl>
    <w:p w14:paraId="7B3654BB">
      <w:pPr>
        <w:rPr>
          <w:rFonts w:ascii="仿宋" w:hAnsi="仿宋" w:eastAsia="仿宋"/>
          <w:b/>
          <w:sz w:val="30"/>
          <w:szCs w:val="30"/>
        </w:rPr>
      </w:pP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0YWE2MmMzY2RkMmRjYjEyZjhkZGY2MWNhYjc2NWUifQ=="/>
  </w:docVars>
  <w:rsids>
    <w:rsidRoot w:val="00317011"/>
    <w:rsid w:val="00093FFC"/>
    <w:rsid w:val="000C1350"/>
    <w:rsid w:val="00133FDD"/>
    <w:rsid w:val="001604A7"/>
    <w:rsid w:val="0024462E"/>
    <w:rsid w:val="002D422B"/>
    <w:rsid w:val="00317011"/>
    <w:rsid w:val="00364ABF"/>
    <w:rsid w:val="00395657"/>
    <w:rsid w:val="00395D54"/>
    <w:rsid w:val="003A2337"/>
    <w:rsid w:val="00421E19"/>
    <w:rsid w:val="00467040"/>
    <w:rsid w:val="00475D3D"/>
    <w:rsid w:val="00505FC4"/>
    <w:rsid w:val="0054000A"/>
    <w:rsid w:val="00543B0E"/>
    <w:rsid w:val="005849E4"/>
    <w:rsid w:val="00621463"/>
    <w:rsid w:val="00653FD3"/>
    <w:rsid w:val="00664787"/>
    <w:rsid w:val="006A71A9"/>
    <w:rsid w:val="006B08D9"/>
    <w:rsid w:val="007302E3"/>
    <w:rsid w:val="007B1476"/>
    <w:rsid w:val="00817725"/>
    <w:rsid w:val="00840BC9"/>
    <w:rsid w:val="008637A8"/>
    <w:rsid w:val="00873E03"/>
    <w:rsid w:val="009806C5"/>
    <w:rsid w:val="009B27B1"/>
    <w:rsid w:val="009C1B8D"/>
    <w:rsid w:val="00A74128"/>
    <w:rsid w:val="00AF1F1A"/>
    <w:rsid w:val="00AF3C3F"/>
    <w:rsid w:val="00B03AF1"/>
    <w:rsid w:val="00B45DEB"/>
    <w:rsid w:val="00B83313"/>
    <w:rsid w:val="00B86BF3"/>
    <w:rsid w:val="00C948AC"/>
    <w:rsid w:val="00D616B9"/>
    <w:rsid w:val="00DD5BA4"/>
    <w:rsid w:val="00E16DA1"/>
    <w:rsid w:val="00E96EEB"/>
    <w:rsid w:val="00EB52C2"/>
    <w:rsid w:val="00F27E92"/>
    <w:rsid w:val="010572A3"/>
    <w:rsid w:val="02AF46CC"/>
    <w:rsid w:val="035E6A12"/>
    <w:rsid w:val="05D52FC7"/>
    <w:rsid w:val="0A3902F0"/>
    <w:rsid w:val="0BC7191F"/>
    <w:rsid w:val="11CD0E68"/>
    <w:rsid w:val="162E62AD"/>
    <w:rsid w:val="192656BF"/>
    <w:rsid w:val="19DA4E24"/>
    <w:rsid w:val="23A14683"/>
    <w:rsid w:val="248A2CB1"/>
    <w:rsid w:val="28514ED4"/>
    <w:rsid w:val="286F6D28"/>
    <w:rsid w:val="2BA0125E"/>
    <w:rsid w:val="2F102049"/>
    <w:rsid w:val="32E20814"/>
    <w:rsid w:val="338F1D24"/>
    <w:rsid w:val="34E56399"/>
    <w:rsid w:val="366559E4"/>
    <w:rsid w:val="38797524"/>
    <w:rsid w:val="3F3B1328"/>
    <w:rsid w:val="431C5E0A"/>
    <w:rsid w:val="446209BB"/>
    <w:rsid w:val="450C12C9"/>
    <w:rsid w:val="47F015A4"/>
    <w:rsid w:val="490107B1"/>
    <w:rsid w:val="4A960C3F"/>
    <w:rsid w:val="5052166A"/>
    <w:rsid w:val="519904B3"/>
    <w:rsid w:val="53312A7E"/>
    <w:rsid w:val="56877B05"/>
    <w:rsid w:val="583E4AE9"/>
    <w:rsid w:val="5A2A317E"/>
    <w:rsid w:val="5BC80D06"/>
    <w:rsid w:val="5C95407D"/>
    <w:rsid w:val="669E30E8"/>
    <w:rsid w:val="67A46621"/>
    <w:rsid w:val="6A7A3A10"/>
    <w:rsid w:val="6DD13462"/>
    <w:rsid w:val="6E0C1B48"/>
    <w:rsid w:val="6E40657A"/>
    <w:rsid w:val="70082C6A"/>
    <w:rsid w:val="773A5AF5"/>
    <w:rsid w:val="7D9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4"/>
    <w:qFormat/>
    <w:uiPriority w:val="99"/>
    <w:pPr>
      <w:keepNext/>
      <w:keepLines/>
      <w:spacing w:before="260" w:after="260" w:line="412" w:lineRule="auto"/>
      <w:jc w:val="center"/>
      <w:outlineLvl w:val="1"/>
    </w:pPr>
    <w:rPr>
      <w:rFonts w:ascii="Arial Black" w:hAnsi="Arial Black" w:eastAsia="Arial Narrow" w:cs="Times New Roman"/>
      <w:b/>
      <w:sz w:val="30"/>
      <w:szCs w:val="3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99"/>
    <w:pPr>
      <w:ind w:firstLine="420"/>
    </w:pPr>
    <w:rPr>
      <w:szCs w:val="20"/>
    </w:rPr>
  </w:style>
  <w:style w:type="paragraph" w:styleId="4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rFonts w:ascii="等线" w:hAnsi="等线" w:eastAsia="等线" w:cs="Times New Roman"/>
      <w:kern w:val="0"/>
      <w:sz w:val="24"/>
      <w:szCs w:val="24"/>
    </w:r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4">
    <w:name w:val="标题 2 Char"/>
    <w:basedOn w:val="9"/>
    <w:link w:val="2"/>
    <w:qFormat/>
    <w:uiPriority w:val="99"/>
    <w:rPr>
      <w:rFonts w:ascii="Arial Black" w:hAnsi="Arial Black" w:eastAsia="Arial Narrow" w:cs="Times New Roman"/>
      <w:b/>
      <w:sz w:val="30"/>
      <w:szCs w:val="30"/>
    </w:rPr>
  </w:style>
  <w:style w:type="character" w:customStyle="1" w:styleId="15">
    <w:name w:val="15"/>
    <w:basedOn w:val="9"/>
    <w:qFormat/>
    <w:uiPriority w:val="0"/>
    <w:rPr>
      <w:rFonts w:hint="eastAsia" w:ascii="等线" w:hAnsi="等线" w:eastAsia="等线"/>
      <w:b/>
    </w:rPr>
  </w:style>
  <w:style w:type="paragraph" w:customStyle="1" w:styleId="16">
    <w:name w:val="列出段落1"/>
    <w:basedOn w:val="1"/>
    <w:qFormat/>
    <w:uiPriority w:val="0"/>
    <w:pPr>
      <w:ind w:firstLine="420" w:firstLineChars="200"/>
    </w:pPr>
    <w:rPr>
      <w:rFonts w:ascii="等线" w:hAnsi="等线" w:eastAsia="等线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7B5DD-9B6E-4D76-962E-D6E0ABAF9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5718</Words>
  <Characters>6645</Characters>
  <Lines>31</Lines>
  <Paragraphs>8</Paragraphs>
  <TotalTime>10</TotalTime>
  <ScaleCrop>false</ScaleCrop>
  <LinksUpToDate>false</LinksUpToDate>
  <CharactersWithSpaces>6656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2021-09-16T06:30:00Z</dcterms:created>
  <dc:creator>lenovo</dc:creator>
  <cp:lastModifiedBy>Dragon</cp:lastModifiedBy>
  <cp:lastPrinted>2022-06-20T01:36:00Z</cp:lastPrinted>
  <dcterms:modified xsi:type="dcterms:W3CDTF">2026-01-09T08:01:00Z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BAAA2863BB094CFB8AA97951C8CA8D9B_13</vt:lpwstr>
  </property>
  <property fmtid="{D5CDD505-2E9C-101B-9397-08002B2CF9AE}" pid="4" name="KSOTemplateDocerSaveRecord">
    <vt:lpwstr>eyJoZGlkIjoiZDMwZjI2OWFkMTliOGUzOWYzZmQ5YTRmMTAxNTMwNDMiLCJ1c2VySWQiOiIxNjY0MzE5Njg3In0=</vt:lpwstr>
  </property>
</Properties>
</file>