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9F26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center"/>
        <w:textAlignment w:val="auto"/>
        <w:rPr>
          <w:rFonts w:hint="eastAsia" w:ascii="微软雅黑" w:hAnsi="微软雅黑" w:eastAsia="微软雅黑" w:cs="微软雅黑"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sz w:val="44"/>
          <w:szCs w:val="44"/>
        </w:rPr>
        <w:t>智能型手机</w:t>
      </w:r>
      <w:r>
        <w:rPr>
          <w:rFonts w:hint="eastAsia" w:ascii="微软雅黑" w:hAnsi="微软雅黑" w:eastAsia="微软雅黑" w:cs="微软雅黑"/>
          <w:b/>
          <w:sz w:val="44"/>
          <w:szCs w:val="44"/>
          <w:lang w:val="en-US" w:eastAsia="zh-CN"/>
        </w:rPr>
        <w:t>安检</w:t>
      </w:r>
      <w:r>
        <w:rPr>
          <w:rFonts w:hint="eastAsia" w:ascii="微软雅黑" w:hAnsi="微软雅黑" w:eastAsia="微软雅黑" w:cs="微软雅黑"/>
          <w:b/>
          <w:sz w:val="44"/>
          <w:szCs w:val="44"/>
        </w:rPr>
        <w:t>门技术参数</w:t>
      </w:r>
    </w:p>
    <w:p w14:paraId="32FD59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智能型手机安检</w:t>
      </w:r>
      <w:r>
        <w:rPr>
          <w:rFonts w:hint="eastAsia" w:ascii="宋体" w:hAnsi="宋体" w:eastAsia="宋体" w:cs="宋体"/>
          <w:sz w:val="24"/>
          <w:szCs w:val="24"/>
        </w:rPr>
        <w:t>门应具有：多防区精准探测；智能分辨日常用品与违禁物品；抗干扰能力强；每个探测区域可单独调节灵敏度；上电稳定运行；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≧</w:t>
      </w:r>
      <w:r>
        <w:rPr>
          <w:rFonts w:hint="eastAsia" w:ascii="宋体" w:hAnsi="宋体" w:eastAsia="宋体" w:cs="宋体"/>
          <w:sz w:val="24"/>
          <w:szCs w:val="24"/>
        </w:rPr>
        <w:t>29寸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前后双</w:t>
      </w:r>
      <w:r>
        <w:rPr>
          <w:rFonts w:hint="eastAsia" w:ascii="宋体" w:hAnsi="宋体" w:eastAsia="宋体" w:cs="宋体"/>
          <w:sz w:val="24"/>
          <w:szCs w:val="24"/>
        </w:rPr>
        <w:t>高清液晶显示屏，操作便捷；采用防火防水防腐材质，坚固耐用；可实时监测环境干扰，自动适配工作环境。具有灵敏度高、稳定性强、准确性好、可调范围广、安装简便、功耗低等特点。能快速一键式排除被检测人员日常携带物品（皮带扣、眼镜、钢笔、文具袋、雨伞、钥匙、机械手表等），可探测到处于开机、关机状态（含移除电池、移除SIM卡）的手机及相关电子产品并精确定位，具有极高探测能力。</w:t>
      </w:r>
    </w:p>
    <w:p w14:paraId="698E44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系统应采用先进的电磁波信号探测技术，集成微弱信号检测技术、智能识别算法，可准确判断被检测人员携带物体种类，对比物品数据库，实现违禁品与日常用品的精准分离，符合GB15210-2018《通过式金属探测门通用技术》国家标准。</w:t>
      </w:r>
    </w:p>
    <w:tbl>
      <w:tblPr>
        <w:tblStyle w:val="2"/>
        <w:tblW w:w="8521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8521"/>
      </w:tblGrid>
      <w:tr w14:paraId="7456A1F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2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65AD16A">
            <w:pPr>
              <w:snapToGrid w:val="0"/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须具备如下特点功能</w:t>
            </w:r>
          </w:p>
          <w:p w14:paraId="69A900B6">
            <w:pPr>
              <w:snapToGrid w:val="0"/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★ 多防区探测：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8个相互重叠的探测区域，采用当前数字/电磁脉冲技术，发射接收分离，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每个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交互探测区，能准确判出每个区域的可疑物体具体位置。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多探测模式：支持手机模式、全金属模式、手机+违禁品模式、违禁品模式，适配不同场景需求。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智能分辨功能：可分辨出日常携带物品种类并在显示窗口显现，精准区分日常用品与违禁物品。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大屏显示技术：配备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29寸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前后双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高清液晶屏，可同步显示通过人数、报警人数、人形报警区位、报警物品类型、报警时间、抓拍图片等信息，操作直观。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调频抗干扰功能：工作频率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约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7000Hz-8999Hz，可识别周边环境干扰频率并做出相应调整，有效降低设备调整难度，提升抗干扰能力。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红外计数功能：主界面自动显示更新通过人数和报警人数；菜单内可清除当前人数记录，方便不同时间段的人数统计。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360°报警显示：采用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29寸液晶屏配合高亮LED灯条提示报警区域，支持双向显示，门体四侧均带有LED灯，能直观显示违禁物品所在区域，视角可达360°。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稳定操作系统：采用LINUX操作系统，稳定安全，操作流畅，可开发各格式接口协议；支持无线鼠标远程操作菜单，便捷高效。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灵敏度可调：每个探测区域具备0-255级灵敏度可任意调节，可根据实际使用情况，针对不同违禁物品的部位、体积、重量、大小预设灵敏度。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人脸抓拍功能：设备具有通过人员头像抓拍功能，抓拍图像和人员通过信息在显示窗口上同步显示，便于追溯核查。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磁感应定制功能：可定制探测蓝牙耳机、数码手表、录音笔等小型电子产品，拓展探测范围。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密码保护功能：具有密码保护功能，需输入密码方可修改设置，防止非操作人员误操作，提升安全性。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耐用门体材质：采用防火板，外加防水材料，门体上下带有防水脚套，内有合金支柱，具备不变形、防水、防火、防腐等功能，适应多种安装环境。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人体安全保障：采用弱磁场发射技术，对心脏起搏器佩带者、孕妇、录像带等无害，符合安全标准。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网络管理功能：设备可通过网络连接电脑管理端，使用软件对设备进行管理和数据查询，有效提升安保系统质量，提高安检效率，大幅节省人力。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大容量记录存储：设备自带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8G内存，可存储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7万张高清抓拍图像，并可外接移动硬盘增加储存空间；储存信息不人为删除将会一直保存，客户可定期用U盘导出备份。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WEB管理功能：设备可与PC端连接，实现设备管理和数据查询，便捷高效。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人脸比对功能：设备可导入管控人员人脸和身份信息，非管控人员通过时以未知人员显示在窗口，强化人员管控。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★ 云端管理平台（选配）：集成手机、管制刀具、智能眼镜、智能手环等违禁物品探测、动态人脸识别、人脸抓拍、人脸检索比对、出入场情况统计等功能，构建大数据管理系统平台，保障出入安全管理。</w:t>
            </w:r>
          </w:p>
        </w:tc>
      </w:tr>
    </w:tbl>
    <w:p w14:paraId="70A686B7">
      <w:pPr>
        <w:rPr>
          <w:rFonts w:hint="eastAsia" w:ascii="宋体" w:hAnsi="宋体" w:eastAsia="宋体" w:cs="宋体"/>
          <w:sz w:val="24"/>
          <w:szCs w:val="24"/>
        </w:rPr>
      </w:pPr>
    </w:p>
    <w:p w14:paraId="245BFDF2">
      <w:pPr>
        <w:rPr>
          <w:rFonts w:hint="eastAsia" w:ascii="宋体" w:hAnsi="宋体" w:eastAsia="宋体" w:cs="宋体"/>
          <w:sz w:val="24"/>
          <w:szCs w:val="24"/>
        </w:rPr>
      </w:pPr>
    </w:p>
    <w:tbl>
      <w:tblPr>
        <w:tblStyle w:val="2"/>
        <w:tblW w:w="8622" w:type="dxa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772"/>
        <w:gridCol w:w="4850"/>
      </w:tblGrid>
      <w:tr w14:paraId="4E90D96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1" w:hRule="atLeast"/>
        </w:trPr>
        <w:tc>
          <w:tcPr>
            <w:tcW w:w="8622" w:type="dxa"/>
            <w:gridSpan w:val="2"/>
            <w:tcBorders>
              <w:top w:val="single" w:color="000000" w:sz="4" w:space="0"/>
              <w:left w:val="nil"/>
              <w:bottom w:val="nil"/>
              <w:right w:val="nil"/>
              <w:tl2br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62F956">
            <w:pPr>
              <w:jc w:val="both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功能配置</w:t>
            </w:r>
          </w:p>
        </w:tc>
      </w:tr>
      <w:tr w14:paraId="236625A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8A291A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立置外形尺寸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D4B7D6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23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0mm(高) ×920mm(宽)×750mm(深)</w:t>
            </w:r>
          </w:p>
        </w:tc>
      </w:tr>
      <w:tr w14:paraId="2AAD48F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6FDF91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立置通道尺寸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E938E5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lang w:val="en-US" w:eastAsia="zh-CN"/>
              </w:rPr>
              <w:t>2000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mm×720mm</w:t>
            </w:r>
          </w:p>
        </w:tc>
      </w:tr>
      <w:tr w14:paraId="3C693F2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1329A9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8C49E6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0kg</w:t>
            </w:r>
          </w:p>
        </w:tc>
      </w:tr>
      <w:tr w14:paraId="0EAC5BA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5A411C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工作电压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4FFE73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AC220V  f：50/60HZ</w:t>
            </w:r>
          </w:p>
        </w:tc>
      </w:tr>
      <w:tr w14:paraId="349F1CF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182DFB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功耗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46C63B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P≤30w</w:t>
            </w:r>
          </w:p>
        </w:tc>
      </w:tr>
      <w:tr w14:paraId="569476F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2504B8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工作频率范围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971E85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7000Hz-8999Hz（50个工作频率可供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lang w:val="en-US" w:eastAsia="zh-CN"/>
              </w:rPr>
              <w:t>选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择）</w:t>
            </w:r>
          </w:p>
        </w:tc>
      </w:tr>
      <w:tr w14:paraId="56F2781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D94E7E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通过率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6B792C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0.4m/s~1.2m/s</w:t>
            </w:r>
          </w:p>
        </w:tc>
      </w:tr>
      <w:tr w14:paraId="53F3BD3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FA764A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工作环境温度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8A9203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-20℃ ~ +55℃</w:t>
            </w:r>
          </w:p>
        </w:tc>
      </w:tr>
      <w:tr w14:paraId="166FF22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798795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主机包装尺寸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AD8C15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750mm（长）×240mm(宽)×470mm(厚)</w:t>
            </w:r>
          </w:p>
        </w:tc>
      </w:tr>
      <w:tr w14:paraId="6D26C75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72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E50959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门板包装尺寸</w:t>
            </w:r>
          </w:p>
        </w:tc>
        <w:tc>
          <w:tcPr>
            <w:tcW w:w="4850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AEC79F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23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0mm(长) ×830mm(宽)×750mm(厚)</w:t>
            </w:r>
          </w:p>
        </w:tc>
      </w:tr>
    </w:tbl>
    <w:p w14:paraId="5490B8D0">
      <w:pPr>
        <w:rPr>
          <w:rFonts w:hint="eastAsia" w:ascii="宋体" w:hAnsi="宋体" w:eastAsia="宋体" w:cs="宋体"/>
          <w:sz w:val="24"/>
          <w:szCs w:val="24"/>
        </w:rPr>
      </w:pPr>
    </w:p>
    <w:tbl>
      <w:tblPr>
        <w:tblStyle w:val="2"/>
        <w:tblW w:w="8606" w:type="dxa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739"/>
        <w:gridCol w:w="4867"/>
      </w:tblGrid>
      <w:tr w14:paraId="0130762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606" w:type="dxa"/>
            <w:gridSpan w:val="2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E4F526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技术参数</w:t>
            </w:r>
          </w:p>
        </w:tc>
      </w:tr>
      <w:tr w14:paraId="427F1A8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39" w:type="dxa"/>
            <w:tcBorders>
              <w:top w:val="single" w:color="000000" w:sz="4" w:space="0"/>
              <w:left w:val="nil"/>
              <w:bottom w:val="nil"/>
              <w:right w:val="nil"/>
              <w:tl2br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C65537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符合标准</w:t>
            </w:r>
          </w:p>
        </w:tc>
        <w:tc>
          <w:tcPr>
            <w:tcW w:w="486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ABA28C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GB15210-2018《通过式金属探测门通用技术》国家标准</w:t>
            </w:r>
          </w:p>
        </w:tc>
      </w:tr>
      <w:tr w14:paraId="2BE0305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D67600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探测技术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2AA9AB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电磁波信号探测技术</w:t>
            </w:r>
          </w:p>
        </w:tc>
      </w:tr>
      <w:tr w14:paraId="22C3588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AC71E0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操作系统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1BB80C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LINUX操作系统</w:t>
            </w:r>
          </w:p>
        </w:tc>
      </w:tr>
      <w:tr w14:paraId="60448F3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64DD63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内存容量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A79189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自带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8G内存（可外接移动硬盘扩容）</w:t>
            </w:r>
          </w:p>
        </w:tc>
      </w:tr>
      <w:tr w14:paraId="25B4F20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8DF0CA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抓拍存储量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8E36C2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7万张高清抓拍图像</w:t>
            </w:r>
          </w:p>
        </w:tc>
      </w:tr>
      <w:tr w14:paraId="1A18AF6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103290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探测防区数量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C08AA6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8个相互重叠的交互探测区</w:t>
            </w:r>
          </w:p>
        </w:tc>
      </w:tr>
      <w:tr w14:paraId="07BEBEA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C1F05C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灵敏度调节范围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9CEE25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0-255级（每个探测区域可独立调节）</w:t>
            </w:r>
          </w:p>
        </w:tc>
      </w:tr>
      <w:tr w14:paraId="491A382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66115C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显示屏幕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033711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≧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29寸高清液晶屏（单、双面屏可选配）</w:t>
            </w:r>
          </w:p>
        </w:tc>
      </w:tr>
      <w:tr w14:paraId="0759203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F20A03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远程操作</w:t>
            </w:r>
          </w:p>
        </w:tc>
        <w:tc>
          <w:tcPr>
            <w:tcW w:w="48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7FC825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支持无线鼠标远程操作菜单</w:t>
            </w:r>
          </w:p>
        </w:tc>
      </w:tr>
      <w:tr w14:paraId="6D95C35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39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2A414D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网络功能</w:t>
            </w:r>
          </w:p>
        </w:tc>
        <w:tc>
          <w:tcPr>
            <w:tcW w:w="486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A3478F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可通过网络连接电脑管理端，支持数据查询与设备管理</w:t>
            </w:r>
          </w:p>
        </w:tc>
      </w:tr>
    </w:tbl>
    <w:p w14:paraId="6B7B3656">
      <w:pPr>
        <w:rPr>
          <w:rFonts w:hint="eastAsia" w:ascii="宋体" w:hAnsi="宋体" w:eastAsia="宋体" w:cs="宋体"/>
          <w:sz w:val="24"/>
          <w:szCs w:val="24"/>
        </w:rPr>
      </w:pPr>
    </w:p>
    <w:tbl>
      <w:tblPr>
        <w:tblStyle w:val="2"/>
        <w:tblW w:w="8606" w:type="dxa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756"/>
        <w:gridCol w:w="4850"/>
      </w:tblGrid>
      <w:tr w14:paraId="358FBDC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DF75A1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随身金属物可排除功能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4A8660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0212E8C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1CF3EC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29寸高清液晶操作屏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A6A8C4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4A92373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35A1FE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多台联网接口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6053FF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0D670FB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996F0B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外接控制报警装置端口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E5ABAF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0EACE29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3C8536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二次开发端口／升级端口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7E18C1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6AF297B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EF0284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通过人数统计功能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2A1303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61E147D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1D72C3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报警次数统计功能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222B50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3680A64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B2ABC5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通过人数进出查询功能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45EF20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1A4AC7E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106132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系统密码保护功能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F9687C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74EE8E1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ED1922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多区位同时探测同时报警功能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484990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0AF7935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75A836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超亮度LED分区报警指示灯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87FD5F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0B97AE6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D1D438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50个可选择工作频段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14820B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21D7AA3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A62C56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报警声音大小可调模式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C26016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343268C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B3DE10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各探测防区灵敏度可调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B92DC8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4AC0CFF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0599AC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各区灵敏度0—255级可调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DE1D44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180F52E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BA7EE8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内置多种不同场合探测标准程序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800AB1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3D6CF6C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27A411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恢复出厂设置功能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1AF8AB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770CD2A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033196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人脸抓拍功能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1451B9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5613054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30B911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人脸比对功能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D4F76E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51CD8DC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04B2D5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云端管理平台（选配）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F1EE98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5E7A354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6E9ECB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4"/>
                <w:szCs w:val="24"/>
              </w:rPr>
              <w:t>执行(GB15210-20</w:t>
            </w: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4"/>
                <w:szCs w:val="24"/>
              </w:rPr>
              <w:t>)版通过式金属探测门标准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0370A3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6AA5A12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55ED07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4"/>
                <w:szCs w:val="24"/>
              </w:rPr>
              <w:t>企业通过IS09001:2008质量管理体系认证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40DBE0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03B41D5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5CDEF2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4"/>
                <w:szCs w:val="24"/>
              </w:rPr>
              <w:t>企业通过0HSASl 8001职业健康认证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22FE15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61A5F8B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85F98F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4"/>
                <w:szCs w:val="24"/>
              </w:rPr>
              <w:t>企业通过ISO14001环境管理认证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51A7DD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77B69D3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FF99AA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4"/>
                <w:szCs w:val="24"/>
              </w:rPr>
              <w:t>产品通过欧盟CE认证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5237DA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7A2725C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064E3A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4"/>
                <w:szCs w:val="24"/>
              </w:rPr>
              <w:t>FCC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CD5E23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  <w:tr w14:paraId="4447488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75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55E2E3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4"/>
                <w:szCs w:val="24"/>
              </w:rPr>
              <w:t>ROHS</w:t>
            </w:r>
          </w:p>
        </w:tc>
        <w:tc>
          <w:tcPr>
            <w:tcW w:w="4850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08F39A">
            <w:pPr>
              <w:spacing w:before="120" w:after="120" w:line="288" w:lineRule="auto"/>
              <w:ind w:left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szCs w:val="24"/>
              </w:rPr>
              <w:t>●</w:t>
            </w:r>
          </w:p>
        </w:tc>
      </w:tr>
    </w:tbl>
    <w:p w14:paraId="66F2EE4A"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备注：表中"●"表示有此配置。</w:t>
      </w:r>
    </w:p>
    <w:p w14:paraId="1329C401">
      <w:p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br w:type="page"/>
      </w:r>
    </w:p>
    <w:p w14:paraId="23C8E096">
      <w:pPr>
        <w:spacing w:before="120" w:after="120" w:line="288" w:lineRule="auto"/>
        <w:ind w:left="0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外形尺寸参考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≧</w:t>
      </w:r>
      <w:bookmarkStart w:id="0" w:name="_GoBack"/>
      <w:bookmarkEnd w:id="0"/>
    </w:p>
    <w:p w14:paraId="1FFED854">
      <w:pPr>
        <w:spacing w:before="120" w:after="120" w:line="288" w:lineRule="auto"/>
        <w:ind w:left="0"/>
        <w:jc w:val="left"/>
        <w:rPr>
          <w:rFonts w:hint="eastAsia" w:eastAsia="宋体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4076065" cy="3797935"/>
            <wp:effectExtent l="0" t="0" r="635" b="12065"/>
            <wp:docPr id="1" name="图片 1" descr="29寸手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9寸手机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76065" cy="379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37FB9D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0D34B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84172"/>
    <w:rsid w:val="00E10C29"/>
    <w:rsid w:val="182B344B"/>
    <w:rsid w:val="1EBA0EBC"/>
    <w:rsid w:val="26176E7E"/>
    <w:rsid w:val="2E7E0CEA"/>
    <w:rsid w:val="35842679"/>
    <w:rsid w:val="3DE82C81"/>
    <w:rsid w:val="4C5E6D05"/>
    <w:rsid w:val="535844AE"/>
    <w:rsid w:val="5CF75FAA"/>
    <w:rsid w:val="64464D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2060</Words>
  <Characters>2281</Characters>
  <TotalTime>0</TotalTime>
  <ScaleCrop>false</ScaleCrop>
  <LinksUpToDate>false</LinksUpToDate>
  <CharactersWithSpaces>2307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2026-05-09T02:13:00Z</dcterms:created>
  <dc:creator>Apache POI</dc:creator>
  <cp:lastModifiedBy>张晨辉</cp:lastModifiedBy>
  <dcterms:modified xsi:type="dcterms:W3CDTF">2026-05-17T07:52:37Z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eyJoZGlkIjoiOWQzZmJiOGJlM2I2OTRkYjE1YWUzMGU2OTBhZGZjMWQiLCJ1c2VySWQiOiIzODc4NzU3MzcifQ==</vt:lpwstr>
  </property>
  <property fmtid="{D5CDD505-2E9C-101B-9397-08002B2CF9AE}" pid="3" name="KSOProductBuildVer">
    <vt:lpwstr>2052-12.1.0.20784</vt:lpwstr>
  </property>
  <property fmtid="{D5CDD505-2E9C-101B-9397-08002B2CF9AE}" pid="4" name="ICV">
    <vt:lpwstr>E579EE23467A4B23AC12D3B055378B8C_13</vt:lpwstr>
  </property>
</Properties>
</file>