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62CBE3B">
      <w:pPr>
        <w:rPr>
          <w:rFonts w:hint="eastAsia" w:ascii="黑体" w:hAnsi="黑体" w:eastAsia="黑体"/>
          <w:b/>
          <w:bCs/>
          <w:sz w:val="72"/>
          <w:szCs w:val="72"/>
        </w:rPr>
      </w:pPr>
    </w:p>
    <w:p w14:paraId="14B998CF">
      <w:pPr>
        <w:rPr>
          <w:rFonts w:hint="eastAsia" w:ascii="黑体" w:hAnsi="黑体" w:eastAsia="黑体"/>
          <w:b/>
          <w:bCs/>
          <w:sz w:val="72"/>
          <w:szCs w:val="72"/>
        </w:rPr>
      </w:pPr>
    </w:p>
    <w:p w14:paraId="6EA2008F">
      <w:pPr>
        <w:ind w:firstLine="195" w:firstLineChars="27"/>
        <w:jc w:val="center"/>
        <w:rPr>
          <w:rFonts w:hint="eastAsia" w:ascii="黑体" w:hAnsi="黑体" w:eastAsia="黑体"/>
          <w:b/>
          <w:bCs/>
          <w:sz w:val="72"/>
          <w:szCs w:val="72"/>
          <w:lang w:eastAsia="zh-Hans"/>
        </w:rPr>
      </w:pPr>
      <w:r>
        <w:rPr>
          <w:rFonts w:hint="eastAsia" w:ascii="黑体" w:hAnsi="黑体" w:eastAsia="黑体"/>
          <w:b/>
          <w:bCs/>
          <w:sz w:val="72"/>
          <w:szCs w:val="72"/>
          <w:lang w:val="en-US" w:eastAsia="zh-CN"/>
        </w:rPr>
        <w:t>福建师范大学《储能原理与技术》和《近代物理实验》AI</w:t>
      </w:r>
      <w:r>
        <w:rPr>
          <w:rFonts w:hint="eastAsia" w:ascii="黑体" w:hAnsi="黑体" w:eastAsia="黑体"/>
          <w:b/>
          <w:bCs/>
          <w:sz w:val="72"/>
          <w:szCs w:val="72"/>
        </w:rPr>
        <w:t>课程</w:t>
      </w:r>
      <w:r>
        <w:rPr>
          <w:rFonts w:hint="eastAsia" w:ascii="黑体" w:hAnsi="黑体" w:eastAsia="黑体"/>
          <w:b/>
          <w:bCs/>
          <w:sz w:val="72"/>
          <w:szCs w:val="72"/>
          <w:lang w:eastAsia="zh-Hans"/>
        </w:rPr>
        <w:t>建设服务</w:t>
      </w:r>
    </w:p>
    <w:p w14:paraId="02CBA5BE">
      <w:pPr>
        <w:ind w:firstLine="195" w:firstLineChars="27"/>
        <w:jc w:val="center"/>
        <w:rPr>
          <w:rFonts w:hint="eastAsia" w:ascii="黑体" w:hAnsi="黑体" w:eastAsia="黑体"/>
          <w:b/>
          <w:bCs/>
          <w:sz w:val="72"/>
          <w:szCs w:val="72"/>
        </w:rPr>
      </w:pPr>
      <w:r>
        <w:rPr>
          <w:rFonts w:hint="eastAsia" w:ascii="黑体" w:hAnsi="黑体" w:eastAsia="黑体"/>
          <w:b/>
          <w:bCs/>
          <w:sz w:val="72"/>
          <w:szCs w:val="72"/>
        </w:rPr>
        <w:t>招标方案</w:t>
      </w:r>
    </w:p>
    <w:p w14:paraId="7205A73C">
      <w:pPr>
        <w:ind w:firstLine="195" w:firstLineChars="27"/>
        <w:jc w:val="center"/>
        <w:rPr>
          <w:rFonts w:hint="eastAsia" w:ascii="黑体" w:hAnsi="黑体" w:eastAsia="黑体"/>
          <w:b/>
          <w:bCs/>
          <w:sz w:val="72"/>
          <w:szCs w:val="72"/>
        </w:rPr>
      </w:pPr>
    </w:p>
    <w:p w14:paraId="10A5FD02">
      <w:pPr>
        <w:ind w:firstLine="1446"/>
        <w:rPr>
          <w:rFonts w:hint="eastAsia" w:ascii="黑体" w:hAnsi="黑体" w:eastAsia="黑体"/>
          <w:b/>
          <w:bCs/>
          <w:sz w:val="72"/>
          <w:szCs w:val="72"/>
        </w:rPr>
      </w:pPr>
    </w:p>
    <w:p w14:paraId="6CBF53CC">
      <w:pPr>
        <w:ind w:firstLine="1446"/>
        <w:rPr>
          <w:rFonts w:hint="eastAsia" w:ascii="黑体" w:hAnsi="黑体" w:eastAsia="黑体"/>
          <w:b/>
          <w:bCs/>
          <w:sz w:val="72"/>
          <w:szCs w:val="72"/>
        </w:rPr>
      </w:pPr>
    </w:p>
    <w:p w14:paraId="46FCC291">
      <w:pPr>
        <w:ind w:firstLine="1446"/>
        <w:jc w:val="center"/>
        <w:rPr>
          <w:rFonts w:hint="eastAsia" w:ascii="黑体" w:hAnsi="黑体" w:eastAsia="黑体"/>
          <w:b/>
          <w:bCs/>
          <w:sz w:val="72"/>
          <w:szCs w:val="72"/>
        </w:rPr>
      </w:pPr>
    </w:p>
    <w:p w14:paraId="4783A59D">
      <w:pPr>
        <w:sectPr>
          <w:footerReference r:id="rId5" w:type="default"/>
          <w:pgSz w:w="11895" w:h="16830"/>
          <w:pgMar w:top="1440" w:right="1800" w:bottom="1440" w:left="1800" w:header="638" w:footer="691" w:gutter="0"/>
          <w:pgNumType w:fmt="decimal" w:start="1"/>
          <w:cols w:space="720" w:num="1"/>
          <w:docGrid w:linePitch="286" w:charSpace="0"/>
        </w:sectPr>
      </w:pPr>
    </w:p>
    <w:p w14:paraId="5D5E4623"/>
    <w:p w14:paraId="3BF9E53B">
      <w:pPr>
        <w:spacing w:line="240" w:lineRule="auto"/>
        <w:jc w:val="left"/>
        <w:rPr>
          <w:rFonts w:hint="eastAsia"/>
        </w:rPr>
      </w:pPr>
    </w:p>
    <w:p w14:paraId="54EF5C82">
      <w:pPr>
        <w:pStyle w:val="2"/>
        <w:rPr>
          <w:rFonts w:hint="eastAsia"/>
        </w:rPr>
      </w:pPr>
      <w:bookmarkStart w:id="0" w:name="_Toc133566794"/>
      <w:bookmarkStart w:id="1" w:name="_Toc29694"/>
      <w:bookmarkStart w:id="2" w:name="_Toc8599"/>
      <w:r>
        <w:rPr>
          <w:rFonts w:hint="eastAsia"/>
        </w:rPr>
        <w:t>项目背景</w:t>
      </w:r>
      <w:bookmarkEnd w:id="0"/>
      <w:bookmarkEnd w:id="1"/>
      <w:bookmarkEnd w:id="2"/>
    </w:p>
    <w:p w14:paraId="40D22845">
      <w:pPr>
        <w:ind w:firstLine="560" w:firstLineChars="200"/>
        <w:rPr>
          <w:rFonts w:hint="eastAsia" w:ascii="仿宋" w:hAnsi="仿宋" w:eastAsia="仿宋" w:cs="Arial"/>
          <w:sz w:val="28"/>
          <w:szCs w:val="28"/>
        </w:rPr>
      </w:pPr>
      <w:r>
        <w:rPr>
          <w:rFonts w:hint="eastAsia" w:ascii="仿宋" w:hAnsi="仿宋" w:eastAsia="仿宋" w:cs="Arial"/>
          <w:sz w:val="28"/>
          <w:szCs w:val="28"/>
        </w:rPr>
        <w:t>我校响应国家号召，结合自身优势和特色，积极推进AI相关课程的设置和教学改革。</w:t>
      </w:r>
      <w:r>
        <w:rPr>
          <w:rFonts w:hint="eastAsia" w:ascii="仿宋" w:hAnsi="仿宋" w:eastAsia="仿宋" w:cs="Arial"/>
          <w:sz w:val="28"/>
          <w:szCs w:val="28"/>
          <w:lang w:val="en-US" w:eastAsia="zh-CN"/>
        </w:rPr>
        <w:t>建设AI</w:t>
      </w:r>
      <w:r>
        <w:rPr>
          <w:rFonts w:hint="eastAsia" w:ascii="仿宋" w:hAnsi="仿宋" w:eastAsia="仿宋" w:cs="Arial"/>
          <w:sz w:val="28"/>
          <w:szCs w:val="28"/>
        </w:rPr>
        <w:t>课程在提高教师备课效率、开展个性化教学辅导、增加教学互动性、透视教学全过程数据、以及培养学生的创新性思维。</w:t>
      </w:r>
    </w:p>
    <w:p w14:paraId="279D591B">
      <w:pPr>
        <w:pStyle w:val="2"/>
        <w:rPr>
          <w:rFonts w:hint="eastAsia"/>
        </w:rPr>
      </w:pPr>
      <w:bookmarkStart w:id="3" w:name="_Toc133566797"/>
      <w:bookmarkStart w:id="4" w:name="_Toc29618"/>
      <w:bookmarkStart w:id="5" w:name="_Toc28560"/>
      <w:r>
        <w:rPr>
          <w:rFonts w:hint="eastAsia"/>
        </w:rPr>
        <w:t>商务要求</w:t>
      </w:r>
      <w:bookmarkEnd w:id="3"/>
      <w:bookmarkEnd w:id="4"/>
      <w:bookmarkEnd w:id="5"/>
    </w:p>
    <w:p w14:paraId="0DF26A99">
      <w:pPr>
        <w:pStyle w:val="40"/>
        <w:numPr>
          <w:ilvl w:val="0"/>
          <w:numId w:val="4"/>
        </w:numPr>
        <w:rPr>
          <w:rFonts w:hint="eastAsia"/>
        </w:rPr>
      </w:pPr>
      <w:r>
        <w:rPr>
          <w:rFonts w:hint="eastAsia"/>
        </w:rPr>
        <w:t>具有独立承担民事责任的能力；</w:t>
      </w:r>
    </w:p>
    <w:p w14:paraId="1944D7B2">
      <w:pPr>
        <w:pStyle w:val="40"/>
        <w:ind w:left="0" w:firstLine="560" w:firstLineChars="200"/>
        <w:rPr>
          <w:rFonts w:hint="eastAsia"/>
        </w:rPr>
      </w:pPr>
      <w:r>
        <w:rPr>
          <w:rFonts w:hint="eastAsia"/>
        </w:rPr>
        <w:t>具有良好的商业信誉和健全的财务会计制度；</w:t>
      </w:r>
    </w:p>
    <w:p w14:paraId="0F8D1335">
      <w:pPr>
        <w:pStyle w:val="40"/>
        <w:ind w:left="0" w:firstLine="560" w:firstLineChars="200"/>
        <w:rPr>
          <w:rFonts w:hint="eastAsia"/>
        </w:rPr>
      </w:pPr>
      <w:r>
        <w:rPr>
          <w:rFonts w:hint="eastAsia"/>
        </w:rPr>
        <w:t>具有履行合同所必须的设备和专业技术能力；</w:t>
      </w:r>
    </w:p>
    <w:p w14:paraId="352103BE">
      <w:pPr>
        <w:pStyle w:val="40"/>
        <w:ind w:left="0" w:firstLine="560" w:firstLineChars="200"/>
        <w:rPr>
          <w:rFonts w:hint="eastAsia"/>
        </w:rPr>
      </w:pPr>
      <w:r>
        <w:rPr>
          <w:rFonts w:hint="eastAsia"/>
        </w:rPr>
        <w:t>具有依法缴纳税收和社会保障资金的良好记录；</w:t>
      </w:r>
    </w:p>
    <w:p w14:paraId="51326CB6">
      <w:pPr>
        <w:pStyle w:val="40"/>
        <w:ind w:left="0" w:firstLine="560" w:firstLineChars="200"/>
        <w:rPr>
          <w:rFonts w:hint="eastAsia"/>
        </w:rPr>
      </w:pPr>
      <w:r>
        <w:rPr>
          <w:rFonts w:hint="eastAsia"/>
        </w:rPr>
        <w:t>参加政府采购活动前三年内，在经营活动中没有重大违法记录；</w:t>
      </w:r>
    </w:p>
    <w:p w14:paraId="226DC195">
      <w:pPr>
        <w:pStyle w:val="40"/>
        <w:ind w:left="0" w:firstLine="560" w:firstLineChars="200"/>
        <w:rPr>
          <w:rFonts w:hint="eastAsia"/>
        </w:rPr>
      </w:pPr>
      <w:r>
        <w:rPr>
          <w:rFonts w:hint="eastAsia"/>
        </w:rPr>
        <w:t>未被“信用中国”网站（www.creditchina.gov.cn）、“中国政府采购网”（www.ccgp.gov.cn）列入失信被执行人、重大税收违法案件当事人名单、政府采购严重失信行为记录名单；</w:t>
      </w:r>
    </w:p>
    <w:p w14:paraId="27CF4CE5">
      <w:pPr>
        <w:rPr>
          <w:rFonts w:hint="eastAsia"/>
        </w:rPr>
      </w:pPr>
      <w:r>
        <w:rPr>
          <w:rFonts w:hint="eastAsia"/>
        </w:rPr>
        <w:br w:type="page"/>
      </w:r>
      <w:bookmarkStart w:id="14" w:name="_GoBack"/>
      <w:bookmarkEnd w:id="14"/>
    </w:p>
    <w:p w14:paraId="317A6E23">
      <w:pPr>
        <w:pStyle w:val="2"/>
        <w:rPr>
          <w:rFonts w:hint="eastAsia"/>
        </w:rPr>
      </w:pPr>
      <w:bookmarkStart w:id="6" w:name="_Toc133566798"/>
      <w:bookmarkStart w:id="7" w:name="_Toc22405"/>
      <w:bookmarkStart w:id="8" w:name="_Toc26348"/>
      <w:r>
        <w:rPr>
          <w:rFonts w:hint="eastAsia"/>
        </w:rPr>
        <w:t>招标服务内容一览表</w:t>
      </w:r>
      <w:bookmarkEnd w:id="6"/>
      <w:bookmarkEnd w:id="7"/>
      <w:bookmarkEnd w:id="8"/>
    </w:p>
    <w:tbl>
      <w:tblPr>
        <w:tblStyle w:val="20"/>
        <w:tblW w:w="9359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200"/>
        <w:gridCol w:w="6159"/>
      </w:tblGrid>
      <w:tr w14:paraId="1634C1F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2" w:hRule="atLeast"/>
        </w:trPr>
        <w:tc>
          <w:tcPr>
            <w:tcW w:w="32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25FE80B">
            <w:pPr>
              <w:spacing w:after="0" w:line="240" w:lineRule="auto"/>
              <w:jc w:val="center"/>
            </w:pPr>
            <w:bookmarkStart w:id="9" w:name="_Toc5332"/>
            <w:r>
              <w:rPr>
                <w:rFonts w:hint="eastAsia"/>
              </w:rPr>
              <w:t>（项目）名称</w:t>
            </w:r>
          </w:p>
        </w:tc>
        <w:tc>
          <w:tcPr>
            <w:tcW w:w="61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51A3D5F">
            <w:pPr>
              <w:spacing w:after="0" w:line="240" w:lineRule="auto"/>
              <w:jc w:val="center"/>
              <w:rPr>
                <w:rFonts w:hint="default" w:eastAsiaTheme="minor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建设内容</w:t>
            </w:r>
          </w:p>
        </w:tc>
      </w:tr>
      <w:tr w14:paraId="03722F4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73" w:hRule="atLeast"/>
        </w:trPr>
        <w:tc>
          <w:tcPr>
            <w:tcW w:w="32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0BD0648">
            <w:pPr>
              <w:spacing w:after="0" w:line="240" w:lineRule="auto"/>
              <w:rPr>
                <w:rFonts w:hint="eastAsia"/>
                <w:lang w:val="en-US" w:eastAsia="zh-CN"/>
              </w:rPr>
            </w:pPr>
          </w:p>
          <w:p w14:paraId="7FA2164E">
            <w:pPr>
              <w:spacing w:after="0" w:line="240" w:lineRule="auto"/>
              <w:rPr>
                <w:rFonts w:hint="eastAsia"/>
                <w:lang w:val="en-US" w:eastAsia="zh-CN"/>
              </w:rPr>
            </w:pPr>
          </w:p>
          <w:p w14:paraId="04F1627B">
            <w:pPr>
              <w:spacing w:after="0" w:line="240" w:lineRule="auto"/>
              <w:rPr>
                <w:rFonts w:hint="eastAsia"/>
                <w:lang w:val="en-US" w:eastAsia="zh-CN"/>
              </w:rPr>
            </w:pPr>
          </w:p>
          <w:p w14:paraId="59AFFEFC">
            <w:pPr>
              <w:spacing w:after="0" w:line="240" w:lineRule="auto"/>
              <w:rPr>
                <w:rFonts w:hint="eastAsia"/>
                <w:lang w:val="en-US" w:eastAsia="zh-CN"/>
              </w:rPr>
            </w:pPr>
          </w:p>
          <w:p w14:paraId="388EBAF3">
            <w:pPr>
              <w:spacing w:after="0" w:line="240" w:lineRule="auto"/>
              <w:rPr>
                <w:rFonts w:hint="eastAsia"/>
                <w:lang w:val="en-US" w:eastAsia="zh-CN"/>
              </w:rPr>
            </w:pPr>
          </w:p>
          <w:p w14:paraId="1B85405A">
            <w:pPr>
              <w:spacing w:after="0" w:line="240" w:lineRule="auto"/>
              <w:rPr>
                <w:rFonts w:hint="eastAsia"/>
                <w:lang w:val="en-US" w:eastAsia="zh-CN"/>
              </w:rPr>
            </w:pPr>
          </w:p>
          <w:p w14:paraId="49512CC3">
            <w:pPr>
              <w:spacing w:after="0" w:line="240" w:lineRule="auto"/>
              <w:rPr>
                <w:rFonts w:hint="eastAsia"/>
                <w:lang w:val="en-US" w:eastAsia="zh-CN"/>
              </w:rPr>
            </w:pPr>
          </w:p>
          <w:p w14:paraId="3155D0FE">
            <w:pPr>
              <w:spacing w:after="0" w:line="240" w:lineRule="auto"/>
              <w:rPr>
                <w:rFonts w:hint="eastAsia"/>
                <w:lang w:val="en-US" w:eastAsia="zh-CN"/>
              </w:rPr>
            </w:pPr>
          </w:p>
          <w:p w14:paraId="5D546C13">
            <w:pPr>
              <w:spacing w:after="0" w:line="240" w:lineRule="auto"/>
              <w:rPr>
                <w:rFonts w:hint="eastAsia"/>
                <w:lang w:val="en-US" w:eastAsia="zh-CN"/>
              </w:rPr>
            </w:pPr>
          </w:p>
          <w:p w14:paraId="28D10ED2">
            <w:pPr>
              <w:spacing w:after="0" w:line="240" w:lineRule="auto"/>
              <w:rPr>
                <w:rFonts w:hint="eastAsia"/>
                <w:lang w:val="en-US" w:eastAsia="zh-CN"/>
              </w:rPr>
            </w:pPr>
          </w:p>
          <w:p w14:paraId="6448DC7F">
            <w:pPr>
              <w:spacing w:after="0" w:line="240" w:lineRule="auto"/>
              <w:rPr>
                <w:rFonts w:hint="eastAsia"/>
                <w:lang w:val="en-US" w:eastAsia="zh-CN"/>
              </w:rPr>
            </w:pPr>
          </w:p>
          <w:p w14:paraId="23ECD05D">
            <w:pPr>
              <w:spacing w:after="0" w:line="240" w:lineRule="auto"/>
              <w:rPr>
                <w:rFonts w:hint="eastAsia"/>
                <w:lang w:val="en-US" w:eastAsia="zh-CN"/>
              </w:rPr>
            </w:pPr>
          </w:p>
          <w:p w14:paraId="11D3A275">
            <w:pPr>
              <w:spacing w:after="0" w:line="240" w:lineRule="auto"/>
              <w:rPr>
                <w:rFonts w:hint="eastAsia"/>
                <w:lang w:val="en-US" w:eastAsia="zh-CN"/>
              </w:rPr>
            </w:pPr>
          </w:p>
          <w:p w14:paraId="31220395">
            <w:pPr>
              <w:spacing w:after="0" w:line="240" w:lineRule="auto"/>
              <w:rPr>
                <w:rFonts w:hint="eastAsia"/>
                <w:lang w:val="en-US" w:eastAsia="zh-CN"/>
              </w:rPr>
            </w:pPr>
          </w:p>
          <w:p w14:paraId="6F55AD1F">
            <w:pPr>
              <w:spacing w:after="0" w:line="240" w:lineRule="auto"/>
              <w:rPr>
                <w:rFonts w:hint="eastAsia"/>
                <w:lang w:val="en-US" w:eastAsia="zh-CN"/>
              </w:rPr>
            </w:pPr>
          </w:p>
          <w:p w14:paraId="44CEA3A6">
            <w:pPr>
              <w:spacing w:after="0" w:line="240" w:lineRule="auto"/>
              <w:rPr>
                <w:rFonts w:hint="eastAsia"/>
                <w:lang w:val="en-US" w:eastAsia="zh-CN"/>
              </w:rPr>
            </w:pPr>
          </w:p>
          <w:p w14:paraId="2D965D09">
            <w:pPr>
              <w:spacing w:after="0" w:line="240" w:lineRule="auto"/>
              <w:rPr>
                <w:rFonts w:hint="eastAsia"/>
                <w:lang w:val="en-US" w:eastAsia="zh-CN"/>
              </w:rPr>
            </w:pPr>
          </w:p>
          <w:p w14:paraId="2F806260">
            <w:pPr>
              <w:spacing w:after="0" w:line="240" w:lineRule="auto"/>
              <w:rPr>
                <w:rFonts w:hint="eastAsia"/>
                <w:lang w:val="en-US" w:eastAsia="zh-CN"/>
              </w:rPr>
            </w:pPr>
          </w:p>
          <w:p w14:paraId="472ABED4">
            <w:pPr>
              <w:spacing w:after="0" w:line="240" w:lineRule="auto"/>
              <w:rPr>
                <w:rFonts w:hint="eastAsia"/>
                <w:lang w:val="en-US" w:eastAsia="zh-CN"/>
              </w:rPr>
            </w:pPr>
          </w:p>
          <w:p w14:paraId="2A7C2FB2">
            <w:pPr>
              <w:spacing w:after="0" w:line="240" w:lineRule="auto"/>
              <w:rPr>
                <w:rFonts w:hint="default" w:eastAsiaTheme="minor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《物理与能源学院AI课程》服务</w:t>
            </w:r>
          </w:p>
        </w:tc>
        <w:tc>
          <w:tcPr>
            <w:tcW w:w="61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D2D0F58">
            <w:pPr>
              <w:spacing w:after="0" w:line="240" w:lineRule="auto"/>
              <w:jc w:val="left"/>
              <w:rPr>
                <w:rFonts w:hint="eastAsia" w:ascii="宋体" w:hAnsi="宋体" w:eastAsia="宋体" w:cs="宋体"/>
                <w:b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1"/>
                <w:szCs w:val="21"/>
                <w:lang w:val="en-US" w:eastAsia="zh-CN"/>
              </w:rPr>
              <w:t>一、</w:t>
            </w:r>
            <w:r>
              <w:rPr>
                <w:rFonts w:hint="eastAsia" w:ascii="宋体" w:hAnsi="宋体" w:eastAsia="宋体" w:cs="宋体"/>
                <w:b/>
                <w:bCs/>
                <w:sz w:val="21"/>
                <w:szCs w:val="21"/>
                <w:lang w:eastAsia="zh-CN"/>
              </w:rPr>
              <w:t>《</w:t>
            </w:r>
            <w:r>
              <w:rPr>
                <w:rFonts w:hint="eastAsia" w:ascii="宋体" w:hAnsi="宋体" w:eastAsia="宋体" w:cs="宋体"/>
                <w:b/>
                <w:bCs/>
                <w:sz w:val="21"/>
                <w:szCs w:val="21"/>
                <w:lang w:val="en-US" w:eastAsia="zh-CN"/>
              </w:rPr>
              <w:t>储能原理与技术》AI精品课程建设内容：</w:t>
            </w:r>
          </w:p>
          <w:p w14:paraId="4B013EC4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8" w:lineRule="atLeast"/>
              <w:ind w:left="0" w:right="0"/>
              <w:jc w:val="left"/>
              <w:rPr>
                <w:rFonts w:hint="eastAsia" w:ascii="宋体" w:hAnsi="宋体" w:eastAsia="宋体" w:cs="宋体"/>
                <w:color w:val="1F2329"/>
                <w:sz w:val="21"/>
                <w:szCs w:val="21"/>
              </w:rPr>
            </w:pPr>
            <w:r>
              <w:rPr>
                <w:rStyle w:val="22"/>
                <w:rFonts w:hint="eastAsia" w:ascii="宋体" w:hAnsi="宋体" w:eastAsia="宋体" w:cs="宋体"/>
                <w:b/>
                <w:bCs/>
                <w:color w:val="1F2329"/>
                <w:kern w:val="0"/>
                <w:sz w:val="21"/>
                <w:szCs w:val="21"/>
                <w:lang w:val="en-US" w:eastAsia="zh-CN" w:bidi="ar"/>
              </w:rPr>
              <w:t>1、明确 AI 课程建设目标</w:t>
            </w:r>
          </w:p>
          <w:p w14:paraId="756593B0">
            <w:pPr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uto"/>
              <w:ind w:left="-360" w:leftChars="0" w:right="0" w:rightChars="0"/>
              <w:jc w:val="left"/>
              <w:rPr>
                <w:rFonts w:hint="eastAsia" w:ascii="宋体" w:hAnsi="宋体" w:eastAsia="宋体" w:cs="宋体"/>
                <w:color w:val="1F2329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 xml:space="preserve"> 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 xml:space="preserve">  </w:t>
            </w:r>
            <w:r>
              <w:rPr>
                <w:rFonts w:hint="eastAsia" w:ascii="宋体" w:hAnsi="宋体" w:eastAsia="宋体" w:cs="宋体"/>
                <w:color w:val="1F2329"/>
                <w:sz w:val="21"/>
                <w:szCs w:val="21"/>
              </w:rPr>
              <w:t>沟通需求：深入了解授课教师在教学中的需求痛点及课程特</w:t>
            </w:r>
          </w:p>
          <w:p w14:paraId="2A968A04">
            <w:pPr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uto"/>
              <w:ind w:left="-360" w:leftChars="0" w:right="0" w:rightChars="0" w:firstLine="420" w:firstLineChars="200"/>
              <w:jc w:val="left"/>
              <w:rPr>
                <w:rFonts w:hint="eastAsia" w:ascii="宋体" w:hAnsi="宋体" w:eastAsia="宋体" w:cs="宋体"/>
                <w:color w:val="1F2329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1F2329"/>
                <w:sz w:val="21"/>
                <w:szCs w:val="21"/>
              </w:rPr>
              <w:t>明确目标：明确人工智能赋能教育教学的课程目标设计</w:t>
            </w:r>
            <w:r>
              <w:rPr>
                <w:rFonts w:hint="eastAsia" w:ascii="宋体" w:hAnsi="宋体" w:eastAsia="宋体" w:cs="宋体"/>
                <w:color w:val="1F2329"/>
                <w:sz w:val="21"/>
                <w:szCs w:val="21"/>
                <w:lang w:val="en-US" w:eastAsia="zh-CN"/>
              </w:rPr>
              <w:t>服</w:t>
            </w:r>
          </w:p>
          <w:p w14:paraId="42373594">
            <w:pPr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uto"/>
              <w:ind w:left="-360" w:leftChars="0" w:right="0" w:rightChars="0" w:firstLine="420" w:firstLineChars="200"/>
              <w:jc w:val="left"/>
              <w:rPr>
                <w:rFonts w:hint="eastAsia" w:ascii="宋体" w:hAnsi="宋体" w:eastAsia="宋体" w:cs="宋体"/>
                <w:color w:val="1F2329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color w:val="1F2329"/>
                <w:sz w:val="21"/>
                <w:szCs w:val="21"/>
              </w:rPr>
              <w:t>配置：根据授课教师反馈，梳理建课思路，根据教师需求确</w:t>
            </w:r>
            <w:r>
              <w:rPr>
                <w:rFonts w:hint="eastAsia" w:ascii="宋体" w:hAnsi="宋体" w:eastAsia="宋体" w:cs="宋体"/>
                <w:color w:val="1F2329"/>
                <w:sz w:val="21"/>
                <w:szCs w:val="21"/>
                <w:lang w:val="en-US" w:eastAsia="zh-CN"/>
              </w:rPr>
              <w:t xml:space="preserve"> </w:t>
            </w:r>
            <w:r>
              <w:rPr>
                <w:rFonts w:hint="eastAsia" w:ascii="宋体" w:hAnsi="宋体" w:eastAsia="宋体" w:cs="宋体"/>
                <w:color w:val="1F2329"/>
                <w:sz w:val="21"/>
                <w:szCs w:val="21"/>
              </w:rPr>
              <w:t>定后</w:t>
            </w:r>
            <w:r>
              <w:rPr>
                <w:rFonts w:hint="eastAsia" w:ascii="宋体" w:hAnsi="宋体" w:eastAsia="宋体" w:cs="宋体"/>
                <w:color w:val="1F2329"/>
                <w:sz w:val="21"/>
                <w:szCs w:val="21"/>
                <w:lang w:val="en-US" w:eastAsia="zh-CN"/>
              </w:rPr>
              <w:t>持续</w:t>
            </w:r>
            <w:r>
              <w:rPr>
                <w:rFonts w:hint="eastAsia" w:ascii="宋体" w:hAnsi="宋体" w:eastAsia="宋体" w:cs="宋体"/>
                <w:color w:val="1F2329"/>
                <w:sz w:val="21"/>
                <w:szCs w:val="21"/>
              </w:rPr>
              <w:t>服务模式</w:t>
            </w:r>
            <w:r>
              <w:rPr>
                <w:rFonts w:hint="eastAsia" w:ascii="宋体" w:hAnsi="宋体" w:eastAsia="宋体" w:cs="宋体"/>
                <w:color w:val="1F2329"/>
                <w:sz w:val="21"/>
                <w:szCs w:val="21"/>
                <w:lang w:eastAsia="zh-CN"/>
              </w:rPr>
              <w:t>；</w:t>
            </w:r>
          </w:p>
          <w:p w14:paraId="65DC2299">
            <w:pPr>
              <w:keepNext w:val="0"/>
              <w:keepLines w:val="0"/>
              <w:widowControl/>
              <w:numPr>
                <w:ilvl w:val="0"/>
                <w:numId w:val="5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uto"/>
              <w:ind w:left="0" w:right="0"/>
              <w:jc w:val="left"/>
              <w:rPr>
                <w:rStyle w:val="22"/>
                <w:rFonts w:hint="eastAsia" w:ascii="宋体" w:hAnsi="宋体" w:eastAsia="宋体" w:cs="宋体"/>
                <w:b/>
                <w:bCs/>
                <w:color w:val="1F2329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Style w:val="22"/>
                <w:rFonts w:hint="eastAsia" w:ascii="宋体" w:hAnsi="宋体" w:eastAsia="宋体" w:cs="宋体"/>
                <w:b/>
                <w:bCs/>
                <w:color w:val="1F2329"/>
                <w:kern w:val="0"/>
                <w:sz w:val="21"/>
                <w:szCs w:val="21"/>
                <w:lang w:val="en-US" w:eastAsia="zh-CN" w:bidi="ar"/>
              </w:rPr>
              <w:t>课程素材收集整理</w:t>
            </w:r>
          </w:p>
          <w:p w14:paraId="2DB03125">
            <w:pPr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uto"/>
              <w:ind w:right="0" w:rightChars="0"/>
              <w:jc w:val="left"/>
              <w:rPr>
                <w:rFonts w:hint="eastAsia" w:ascii="宋体" w:hAnsi="宋体" w:eastAsia="宋体" w:cs="宋体"/>
                <w:color w:val="1F2329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 xml:space="preserve"> </w:t>
            </w:r>
            <w:r>
              <w:rPr>
                <w:rFonts w:hint="eastAsia" w:ascii="宋体" w:hAnsi="宋体" w:eastAsia="宋体" w:cs="宋体"/>
                <w:color w:val="1F2329"/>
                <w:sz w:val="21"/>
                <w:szCs w:val="21"/>
              </w:rPr>
              <w:t>提供各种素材的具体格式及注意事项</w:t>
            </w:r>
            <w:r>
              <w:rPr>
                <w:rFonts w:hint="eastAsia" w:ascii="宋体" w:hAnsi="宋体" w:eastAsia="宋体" w:cs="宋体"/>
                <w:color w:val="1F2329"/>
                <w:sz w:val="21"/>
                <w:szCs w:val="21"/>
                <w:lang w:eastAsia="zh-CN"/>
              </w:rPr>
              <w:t>、</w:t>
            </w:r>
            <w:r>
              <w:rPr>
                <w:rFonts w:hint="eastAsia" w:ascii="宋体" w:hAnsi="宋体" w:eastAsia="宋体" w:cs="宋体"/>
                <w:color w:val="1F2329"/>
                <w:sz w:val="21"/>
                <w:szCs w:val="21"/>
              </w:rPr>
              <w:t>根据</w:t>
            </w:r>
            <w:r>
              <w:rPr>
                <w:rFonts w:hint="eastAsia" w:ascii="宋体" w:hAnsi="宋体" w:eastAsia="宋体" w:cs="宋体"/>
                <w:color w:val="1F2329"/>
                <w:sz w:val="21"/>
                <w:szCs w:val="21"/>
                <w:lang w:val="en-US" w:eastAsia="zh-CN"/>
              </w:rPr>
              <w:t>教师提供的资料</w:t>
            </w:r>
            <w:r>
              <w:rPr>
                <w:rFonts w:hint="eastAsia" w:ascii="宋体" w:hAnsi="宋体" w:eastAsia="宋体" w:cs="宋体"/>
                <w:color w:val="1F2329"/>
                <w:sz w:val="21"/>
                <w:szCs w:val="21"/>
              </w:rPr>
              <w:t>上传课程资料</w:t>
            </w:r>
            <w:r>
              <w:rPr>
                <w:rFonts w:hint="eastAsia" w:ascii="宋体" w:hAnsi="宋体" w:eastAsia="宋体" w:cs="宋体"/>
                <w:color w:val="1F2329"/>
                <w:sz w:val="21"/>
                <w:szCs w:val="21"/>
                <w:lang w:eastAsia="zh-CN"/>
              </w:rPr>
              <w:t>；</w:t>
            </w:r>
          </w:p>
          <w:p w14:paraId="5FE68831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uto"/>
              <w:ind w:left="0" w:right="0"/>
              <w:jc w:val="left"/>
              <w:rPr>
                <w:rFonts w:hint="eastAsia" w:ascii="宋体" w:hAnsi="宋体" w:eastAsia="宋体" w:cs="宋体"/>
                <w:color w:val="1F2329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3、</w:t>
            </w:r>
            <w:r>
              <w:rPr>
                <w:rStyle w:val="22"/>
                <w:rFonts w:hint="eastAsia" w:ascii="宋体" w:hAnsi="宋体" w:eastAsia="宋体" w:cs="宋体"/>
                <w:b/>
                <w:bCs/>
                <w:color w:val="1F2329"/>
                <w:kern w:val="0"/>
                <w:sz w:val="21"/>
                <w:szCs w:val="21"/>
                <w:lang w:val="en-US" w:eastAsia="zh-CN" w:bidi="ar"/>
              </w:rPr>
              <w:t>建立课程增强模型</w:t>
            </w:r>
          </w:p>
          <w:p w14:paraId="5EE2F5F3">
            <w:pPr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uto"/>
              <w:ind w:left="-360" w:leftChars="0" w:right="0" w:rightChars="0"/>
              <w:jc w:val="left"/>
              <w:rPr>
                <w:rFonts w:hint="eastAsia" w:ascii="宋体" w:hAnsi="宋体" w:eastAsia="宋体" w:cs="宋体"/>
                <w:color w:val="1F2329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color w:val="1F2329"/>
                <w:sz w:val="21"/>
                <w:szCs w:val="21"/>
              </w:rPr>
              <w:t>根</w:t>
            </w:r>
            <w:r>
              <w:rPr>
                <w:rFonts w:hint="eastAsia" w:ascii="宋体" w:hAnsi="宋体" w:eastAsia="宋体" w:cs="宋体"/>
                <w:color w:val="1F2329"/>
                <w:sz w:val="21"/>
                <w:szCs w:val="21"/>
                <w:lang w:val="en-US" w:eastAsia="zh-CN"/>
              </w:rPr>
              <w:t xml:space="preserve">  </w:t>
            </w:r>
            <w:r>
              <w:rPr>
                <w:rFonts w:hint="eastAsia" w:ascii="宋体" w:hAnsi="宋体" w:eastAsia="宋体" w:cs="宋体"/>
                <w:color w:val="1F2329"/>
                <w:sz w:val="21"/>
                <w:szCs w:val="21"/>
              </w:rPr>
              <w:t>据教师提供的相关素材建立课程知识库</w:t>
            </w:r>
            <w:r>
              <w:rPr>
                <w:rFonts w:hint="eastAsia" w:ascii="宋体" w:hAnsi="宋体" w:eastAsia="宋体" w:cs="宋体"/>
                <w:color w:val="1F2329"/>
                <w:sz w:val="21"/>
                <w:szCs w:val="21"/>
                <w:lang w:eastAsia="zh-CN"/>
              </w:rPr>
              <w:t>；</w:t>
            </w:r>
          </w:p>
          <w:p w14:paraId="7F8844A8">
            <w:pPr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uto"/>
              <w:ind w:left="-360" w:leftChars="0" w:right="0" w:rightChars="0"/>
              <w:jc w:val="left"/>
              <w:rPr>
                <w:rFonts w:hint="eastAsia" w:ascii="宋体" w:hAnsi="宋体" w:eastAsia="宋体" w:cs="宋体"/>
                <w:color w:val="1F2329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color w:val="1F2329"/>
                <w:sz w:val="21"/>
                <w:szCs w:val="21"/>
              </w:rPr>
              <w:t>根</w:t>
            </w:r>
            <w:r>
              <w:rPr>
                <w:rFonts w:hint="eastAsia" w:ascii="宋体" w:hAnsi="宋体" w:eastAsia="宋体" w:cs="宋体"/>
                <w:color w:val="1F2329"/>
                <w:sz w:val="21"/>
                <w:szCs w:val="21"/>
                <w:lang w:val="en-US" w:eastAsia="zh-CN"/>
              </w:rPr>
              <w:t xml:space="preserve">  </w:t>
            </w:r>
            <w:r>
              <w:rPr>
                <w:rFonts w:hint="eastAsia" w:ascii="宋体" w:hAnsi="宋体" w:eastAsia="宋体" w:cs="宋体"/>
                <w:color w:val="1F2329"/>
                <w:sz w:val="21"/>
                <w:szCs w:val="21"/>
              </w:rPr>
              <w:t>据课程类型或学科特点建设包括但不限于图片库、公式库、表</w:t>
            </w:r>
            <w:r>
              <w:rPr>
                <w:rFonts w:hint="eastAsia" w:ascii="宋体" w:hAnsi="宋体" w:eastAsia="宋体" w:cs="宋体"/>
                <w:color w:val="1F2329"/>
                <w:sz w:val="21"/>
                <w:szCs w:val="21"/>
                <w:lang w:val="en-US" w:eastAsia="zh-CN"/>
              </w:rPr>
              <w:t xml:space="preserve"> </w:t>
            </w:r>
            <w:r>
              <w:rPr>
                <w:rFonts w:hint="eastAsia" w:ascii="宋体" w:hAnsi="宋体" w:eastAsia="宋体" w:cs="宋体"/>
                <w:color w:val="1F2329"/>
                <w:sz w:val="21"/>
                <w:szCs w:val="21"/>
              </w:rPr>
              <w:t>格库、视频库等类型增强知识库</w:t>
            </w:r>
            <w:r>
              <w:rPr>
                <w:rFonts w:hint="eastAsia" w:ascii="宋体" w:hAnsi="宋体" w:eastAsia="宋体" w:cs="宋体"/>
                <w:color w:val="1F2329"/>
                <w:sz w:val="21"/>
                <w:szCs w:val="21"/>
                <w:lang w:eastAsia="zh-CN"/>
              </w:rPr>
              <w:t>；</w:t>
            </w:r>
          </w:p>
          <w:p w14:paraId="4C765A04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uto"/>
              <w:ind w:left="0" w:right="0"/>
              <w:jc w:val="left"/>
              <w:rPr>
                <w:rFonts w:hint="eastAsia" w:ascii="宋体" w:hAnsi="宋体" w:eastAsia="宋体" w:cs="宋体"/>
                <w:color w:val="1F2329"/>
                <w:sz w:val="21"/>
                <w:szCs w:val="21"/>
              </w:rPr>
            </w:pPr>
            <w:r>
              <w:rPr>
                <w:rStyle w:val="22"/>
                <w:rFonts w:hint="eastAsia" w:ascii="宋体" w:hAnsi="宋体" w:eastAsia="宋体" w:cs="宋体"/>
                <w:b/>
                <w:bCs/>
                <w:color w:val="1F2329"/>
                <w:kern w:val="0"/>
                <w:sz w:val="21"/>
                <w:szCs w:val="21"/>
                <w:lang w:val="en-US" w:eastAsia="zh-CN" w:bidi="ar"/>
              </w:rPr>
              <w:t>4、数字人构建 + 数字视频建设</w:t>
            </w:r>
          </w:p>
          <w:p w14:paraId="69C17427">
            <w:pPr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uto"/>
              <w:ind w:left="-360" w:leftChars="0" w:right="0" w:rightChars="0"/>
              <w:jc w:val="left"/>
              <w:rPr>
                <w:rFonts w:hint="eastAsia" w:ascii="宋体" w:hAnsi="宋体" w:eastAsia="宋体" w:cs="宋体"/>
                <w:color w:val="1F2329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 xml:space="preserve">·  </w:t>
            </w:r>
            <w:r>
              <w:rPr>
                <w:rFonts w:hint="eastAsia" w:ascii="宋体" w:hAnsi="宋体" w:eastAsia="宋体" w:cs="宋体"/>
                <w:color w:val="1F2329"/>
                <w:sz w:val="21"/>
                <w:szCs w:val="21"/>
              </w:rPr>
              <w:t>定制一位教师数字人形象，建设理论数字视频知识点讲解</w:t>
            </w:r>
            <w:r>
              <w:rPr>
                <w:rFonts w:hint="eastAsia" w:ascii="宋体" w:hAnsi="宋体" w:eastAsia="宋体" w:cs="宋体"/>
                <w:color w:val="1F2329"/>
                <w:sz w:val="21"/>
                <w:szCs w:val="21"/>
                <w:lang w:val="en-US" w:eastAsia="zh-CN"/>
              </w:rPr>
              <w:t xml:space="preserve"> </w:t>
            </w:r>
            <w:r>
              <w:rPr>
                <w:rFonts w:hint="eastAsia" w:ascii="宋体" w:hAnsi="宋体" w:eastAsia="宋体" w:cs="宋体"/>
                <w:color w:val="1F2329"/>
                <w:sz w:val="21"/>
                <w:szCs w:val="21"/>
              </w:rPr>
              <w:t>为</w:t>
            </w:r>
            <w:r>
              <w:rPr>
                <w:rFonts w:hint="eastAsia" w:ascii="宋体" w:hAnsi="宋体" w:eastAsia="宋体" w:cs="宋体"/>
                <w:color w:val="1F2329"/>
                <w:sz w:val="21"/>
                <w:szCs w:val="21"/>
                <w:lang w:val="en-US" w:eastAsia="zh-CN"/>
              </w:rPr>
              <w:t xml:space="preserve"> </w:t>
            </w:r>
            <w:r>
              <w:rPr>
                <w:rFonts w:hint="eastAsia" w:ascii="宋体" w:hAnsi="宋体" w:eastAsia="宋体" w:cs="宋体"/>
                <w:color w:val="1F2329"/>
                <w:sz w:val="21"/>
                <w:szCs w:val="21"/>
              </w:rPr>
              <w:t>学</w:t>
            </w:r>
            <w:r>
              <w:rPr>
                <w:rFonts w:hint="eastAsia" w:ascii="宋体" w:hAnsi="宋体" w:eastAsia="宋体" w:cs="宋体"/>
                <w:color w:val="1F2329"/>
                <w:sz w:val="21"/>
                <w:szCs w:val="21"/>
                <w:lang w:val="en-US" w:eastAsia="zh-CN"/>
              </w:rPr>
              <w:t>生</w:t>
            </w:r>
            <w:r>
              <w:rPr>
                <w:rFonts w:hint="eastAsia" w:ascii="宋体" w:hAnsi="宋体" w:eastAsia="宋体" w:cs="宋体"/>
                <w:color w:val="1F2329"/>
                <w:sz w:val="21"/>
                <w:szCs w:val="21"/>
              </w:rPr>
              <w:t>提供知识点讲解</w:t>
            </w:r>
            <w:r>
              <w:rPr>
                <w:rFonts w:hint="eastAsia" w:ascii="宋体" w:hAnsi="宋体" w:eastAsia="宋体" w:cs="宋体"/>
                <w:color w:val="1F2329"/>
                <w:sz w:val="21"/>
                <w:szCs w:val="21"/>
                <w:lang w:eastAsia="zh-CN"/>
              </w:rPr>
              <w:t>；</w:t>
            </w:r>
          </w:p>
          <w:p w14:paraId="2150E470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8" w:lineRule="atLeast"/>
              <w:ind w:left="0" w:right="0"/>
              <w:jc w:val="left"/>
              <w:rPr>
                <w:rFonts w:hint="eastAsia" w:ascii="宋体" w:hAnsi="宋体" w:eastAsia="宋体" w:cs="宋体"/>
                <w:color w:val="1F2329"/>
                <w:sz w:val="21"/>
                <w:szCs w:val="21"/>
              </w:rPr>
            </w:pPr>
            <w:r>
              <w:rPr>
                <w:rStyle w:val="22"/>
                <w:rFonts w:hint="eastAsia" w:ascii="宋体" w:hAnsi="宋体" w:eastAsia="宋体" w:cs="宋体"/>
                <w:b/>
                <w:bCs/>
                <w:color w:val="1F2329"/>
                <w:kern w:val="0"/>
                <w:sz w:val="21"/>
                <w:szCs w:val="21"/>
                <w:lang w:val="en-US" w:eastAsia="zh-CN" w:bidi="ar"/>
              </w:rPr>
              <w:t>5、个性指令构建</w:t>
            </w:r>
          </w:p>
          <w:p w14:paraId="42E32479">
            <w:pPr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8" w:lineRule="atLeast"/>
              <w:ind w:left="-360" w:leftChars="0" w:right="0" w:rightChars="0" w:firstLine="420" w:firstLineChars="200"/>
              <w:jc w:val="left"/>
              <w:rPr>
                <w:rFonts w:hint="eastAsia" w:ascii="宋体" w:hAnsi="宋体" w:eastAsia="宋体" w:cs="宋体"/>
                <w:color w:val="1F2329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color w:val="1F2329"/>
                <w:sz w:val="21"/>
                <w:szCs w:val="21"/>
              </w:rPr>
              <w:t>根据课程专业或学科属性，建设课程</w:t>
            </w:r>
            <w:r>
              <w:rPr>
                <w:rFonts w:hint="eastAsia" w:ascii="宋体" w:hAnsi="宋体" w:eastAsia="宋体" w:cs="宋体"/>
                <w:color w:val="1F2329"/>
                <w:sz w:val="21"/>
                <w:szCs w:val="21"/>
                <w:lang w:val="en-US" w:eastAsia="zh-CN"/>
              </w:rPr>
              <w:t>60条以上</w:t>
            </w:r>
            <w:r>
              <w:rPr>
                <w:rFonts w:hint="eastAsia" w:ascii="宋体" w:hAnsi="宋体" w:eastAsia="宋体" w:cs="宋体"/>
                <w:color w:val="1F2329"/>
                <w:sz w:val="21"/>
                <w:szCs w:val="21"/>
              </w:rPr>
              <w:t>个性化指令库</w:t>
            </w:r>
            <w:r>
              <w:rPr>
                <w:rFonts w:hint="eastAsia" w:ascii="宋体" w:hAnsi="宋体" w:eastAsia="宋体" w:cs="宋体"/>
                <w:color w:val="1F2329"/>
                <w:sz w:val="21"/>
                <w:szCs w:val="21"/>
                <w:lang w:eastAsia="zh-CN"/>
              </w:rPr>
              <w:t>；</w:t>
            </w:r>
          </w:p>
          <w:p w14:paraId="0D4D0A00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8" w:lineRule="atLeast"/>
              <w:ind w:left="0" w:right="0"/>
              <w:jc w:val="left"/>
              <w:rPr>
                <w:rFonts w:hint="eastAsia" w:ascii="宋体" w:hAnsi="宋体" w:eastAsia="宋体" w:cs="宋体"/>
                <w:color w:val="1F2329"/>
                <w:sz w:val="21"/>
                <w:szCs w:val="21"/>
              </w:rPr>
            </w:pPr>
            <w:r>
              <w:rPr>
                <w:rStyle w:val="22"/>
                <w:rFonts w:hint="eastAsia" w:ascii="宋体" w:hAnsi="宋体" w:eastAsia="宋体" w:cs="宋体"/>
                <w:b/>
                <w:bCs/>
                <w:color w:val="1F2329"/>
                <w:kern w:val="0"/>
                <w:sz w:val="21"/>
                <w:szCs w:val="21"/>
                <w:lang w:val="en-US" w:eastAsia="zh-CN" w:bidi="ar"/>
              </w:rPr>
              <w:t>6、智能体构建</w:t>
            </w:r>
          </w:p>
          <w:p w14:paraId="79465D0E">
            <w:pPr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8" w:lineRule="atLeast"/>
              <w:ind w:left="-360" w:leftChars="0" w:right="0" w:rightChars="0" w:firstLine="420" w:firstLineChars="200"/>
              <w:jc w:val="left"/>
              <w:rPr>
                <w:rFonts w:hint="eastAsia" w:ascii="宋体" w:hAnsi="宋体" w:eastAsia="宋体" w:cs="宋体"/>
                <w:color w:val="1F2329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color w:val="1F2329"/>
                <w:sz w:val="21"/>
                <w:szCs w:val="21"/>
              </w:rPr>
              <w:t>根据课程专业或学科属性，定制</w:t>
            </w:r>
            <w:r>
              <w:rPr>
                <w:rFonts w:hint="eastAsia" w:ascii="宋体" w:hAnsi="宋体" w:eastAsia="宋体" w:cs="宋体"/>
                <w:color w:val="1F2329"/>
                <w:sz w:val="21"/>
                <w:szCs w:val="21"/>
                <w:lang w:val="en-US" w:eastAsia="zh-CN"/>
              </w:rPr>
              <w:t>3</w:t>
            </w:r>
            <w:r>
              <w:rPr>
                <w:rFonts w:hint="eastAsia" w:ascii="宋体" w:hAnsi="宋体" w:eastAsia="宋体" w:cs="宋体"/>
                <w:color w:val="1F2329"/>
                <w:sz w:val="21"/>
                <w:szCs w:val="21"/>
              </w:rPr>
              <w:t>个</w:t>
            </w:r>
            <w:r>
              <w:rPr>
                <w:rFonts w:hint="eastAsia" w:ascii="宋体" w:hAnsi="宋体" w:eastAsia="宋体" w:cs="宋体"/>
                <w:color w:val="1F2329"/>
                <w:sz w:val="21"/>
                <w:szCs w:val="21"/>
                <w:lang w:val="en-US" w:eastAsia="zh-CN"/>
              </w:rPr>
              <w:t>以上</w:t>
            </w:r>
            <w:r>
              <w:rPr>
                <w:rFonts w:hint="eastAsia" w:ascii="宋体" w:hAnsi="宋体" w:eastAsia="宋体" w:cs="宋体"/>
                <w:color w:val="1F2329"/>
                <w:sz w:val="21"/>
                <w:szCs w:val="21"/>
              </w:rPr>
              <w:t>专属课程智能体</w:t>
            </w:r>
            <w:r>
              <w:rPr>
                <w:rFonts w:hint="eastAsia" w:ascii="宋体" w:hAnsi="宋体" w:eastAsia="宋体" w:cs="宋体"/>
                <w:color w:val="1F2329"/>
                <w:sz w:val="21"/>
                <w:szCs w:val="21"/>
                <w:lang w:eastAsia="zh-CN"/>
              </w:rPr>
              <w:t>；</w:t>
            </w:r>
          </w:p>
          <w:p w14:paraId="6616574E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8" w:lineRule="atLeast"/>
              <w:ind w:left="0" w:right="0"/>
              <w:jc w:val="left"/>
              <w:rPr>
                <w:rFonts w:hint="eastAsia" w:ascii="宋体" w:hAnsi="宋体" w:eastAsia="宋体" w:cs="宋体"/>
                <w:color w:val="1F2329"/>
                <w:sz w:val="21"/>
                <w:szCs w:val="21"/>
              </w:rPr>
            </w:pPr>
            <w:r>
              <w:rPr>
                <w:rStyle w:val="22"/>
                <w:rFonts w:hint="eastAsia" w:ascii="宋体" w:hAnsi="宋体" w:eastAsia="宋体" w:cs="宋体"/>
                <w:b/>
                <w:bCs/>
                <w:color w:val="1F2329"/>
                <w:kern w:val="0"/>
                <w:sz w:val="21"/>
                <w:szCs w:val="21"/>
                <w:lang w:val="en-US" w:eastAsia="zh-CN" w:bidi="ar"/>
              </w:rPr>
              <w:t>7、知识图谱</w:t>
            </w:r>
          </w:p>
          <w:p w14:paraId="373FA65E">
            <w:pPr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8" w:lineRule="atLeast"/>
              <w:ind w:left="-360" w:leftChars="0" w:right="0" w:rightChars="0" w:firstLine="420" w:firstLineChars="200"/>
              <w:rPr>
                <w:rFonts w:hint="eastAsia" w:ascii="宋体" w:hAnsi="宋体" w:eastAsia="宋体" w:cs="宋体"/>
                <w:color w:val="1F2329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color w:val="1F2329"/>
                <w:sz w:val="21"/>
                <w:szCs w:val="21"/>
              </w:rPr>
              <w:t>课程知识图谱、问题图谱、能力图谱、素质图谱搭建服务</w:t>
            </w:r>
            <w:r>
              <w:rPr>
                <w:rFonts w:hint="eastAsia" w:ascii="宋体" w:hAnsi="宋体" w:eastAsia="宋体" w:cs="宋体"/>
                <w:color w:val="1F2329"/>
                <w:sz w:val="21"/>
                <w:szCs w:val="21"/>
                <w:lang w:eastAsia="zh-CN"/>
              </w:rPr>
              <w:t>；</w:t>
            </w:r>
          </w:p>
          <w:p w14:paraId="2B3431CD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8" w:lineRule="atLeast"/>
              <w:ind w:left="0" w:right="0"/>
              <w:jc w:val="left"/>
              <w:rPr>
                <w:rFonts w:hint="eastAsia" w:ascii="宋体" w:hAnsi="宋体" w:eastAsia="宋体" w:cs="宋体"/>
                <w:color w:val="1F2329"/>
                <w:sz w:val="21"/>
                <w:szCs w:val="21"/>
              </w:rPr>
            </w:pPr>
            <w:r>
              <w:rPr>
                <w:rStyle w:val="22"/>
                <w:rFonts w:hint="eastAsia" w:ascii="宋体" w:hAnsi="宋体" w:eastAsia="宋体" w:cs="宋体"/>
                <w:b/>
                <w:bCs/>
                <w:color w:val="1F2329"/>
                <w:kern w:val="0"/>
                <w:sz w:val="21"/>
                <w:szCs w:val="21"/>
                <w:lang w:val="en-US" w:eastAsia="zh-CN" w:bidi="ar"/>
              </w:rPr>
              <w:t xml:space="preserve">8、建设课程门户建设 </w:t>
            </w:r>
          </w:p>
          <w:p w14:paraId="1C11FB25">
            <w:pPr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8" w:lineRule="atLeast"/>
              <w:ind w:left="-360" w:leftChars="0" w:right="0" w:rightChars="0" w:firstLine="420" w:firstLineChars="200"/>
              <w:rPr>
                <w:rFonts w:hint="eastAsia" w:ascii="宋体" w:hAnsi="宋体" w:eastAsia="宋体" w:cs="宋体"/>
                <w:color w:val="1F2329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color w:val="1F2329"/>
                <w:sz w:val="21"/>
                <w:szCs w:val="21"/>
              </w:rPr>
              <w:t>建设符合课程特色，并上线到符合后续做课程相关评审的平</w:t>
            </w:r>
            <w:r>
              <w:rPr>
                <w:rFonts w:hint="eastAsia" w:ascii="宋体" w:hAnsi="宋体" w:eastAsia="宋体" w:cs="宋体"/>
                <w:color w:val="1F2329"/>
                <w:sz w:val="21"/>
                <w:szCs w:val="21"/>
                <w:lang w:val="en-US" w:eastAsia="zh-CN"/>
              </w:rPr>
              <w:t xml:space="preserve">  平</w:t>
            </w:r>
            <w:r>
              <w:rPr>
                <w:rFonts w:hint="eastAsia" w:ascii="宋体" w:hAnsi="宋体" w:eastAsia="宋体" w:cs="宋体"/>
                <w:color w:val="1F2329"/>
                <w:sz w:val="21"/>
                <w:szCs w:val="21"/>
              </w:rPr>
              <w:t>台</w:t>
            </w:r>
            <w:r>
              <w:rPr>
                <w:rFonts w:hint="eastAsia" w:ascii="宋体" w:hAnsi="宋体" w:eastAsia="宋体" w:cs="宋体"/>
                <w:color w:val="1F2329"/>
                <w:sz w:val="21"/>
                <w:szCs w:val="21"/>
                <w:lang w:eastAsia="zh-CN"/>
              </w:rPr>
              <w:t>；</w:t>
            </w:r>
          </w:p>
          <w:p w14:paraId="7A50EBA9">
            <w:pPr>
              <w:keepNext w:val="0"/>
              <w:keepLines w:val="0"/>
              <w:widowControl/>
              <w:numPr>
                <w:ilvl w:val="0"/>
                <w:numId w:val="6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8" w:lineRule="atLeast"/>
              <w:ind w:left="0" w:right="0"/>
              <w:jc w:val="left"/>
              <w:rPr>
                <w:rStyle w:val="22"/>
                <w:rFonts w:hint="eastAsia" w:ascii="宋体" w:hAnsi="宋体" w:eastAsia="宋体" w:cs="宋体"/>
                <w:b/>
                <w:bCs/>
                <w:color w:val="1F2329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Style w:val="22"/>
                <w:rFonts w:hint="eastAsia" w:ascii="宋体" w:hAnsi="宋体" w:eastAsia="宋体" w:cs="宋体"/>
                <w:b/>
                <w:bCs/>
                <w:color w:val="1F2329"/>
                <w:kern w:val="0"/>
                <w:sz w:val="21"/>
                <w:szCs w:val="21"/>
                <w:lang w:val="en-US" w:eastAsia="zh-CN" w:bidi="ar"/>
              </w:rPr>
              <w:t>智能批改规则建设</w:t>
            </w:r>
          </w:p>
          <w:p w14:paraId="72042988">
            <w:pPr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8" w:lineRule="atLeast"/>
              <w:ind w:right="0" w:rightChars="0"/>
              <w:jc w:val="left"/>
              <w:rPr>
                <w:rFonts w:hint="eastAsia" w:ascii="宋体" w:hAnsi="宋体" w:eastAsia="宋体" w:cs="宋体"/>
                <w:color w:val="1F2329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 xml:space="preserve"> </w:t>
            </w:r>
            <w:r>
              <w:rPr>
                <w:rFonts w:hint="eastAsia" w:ascii="宋体" w:hAnsi="宋体" w:eastAsia="宋体" w:cs="宋体"/>
                <w:color w:val="1F2329"/>
                <w:sz w:val="21"/>
                <w:szCs w:val="21"/>
              </w:rPr>
              <w:t>建设符合课程批改的批改规则</w:t>
            </w:r>
            <w:r>
              <w:rPr>
                <w:rFonts w:hint="eastAsia" w:ascii="宋体" w:hAnsi="宋体" w:eastAsia="宋体" w:cs="宋体"/>
                <w:color w:val="1F2329"/>
                <w:sz w:val="21"/>
                <w:szCs w:val="21"/>
                <w:lang w:eastAsia="zh-CN"/>
              </w:rPr>
              <w:t>；</w:t>
            </w:r>
          </w:p>
          <w:p w14:paraId="1186A42B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8" w:lineRule="atLeast"/>
              <w:ind w:left="0" w:right="0"/>
              <w:jc w:val="left"/>
              <w:rPr>
                <w:rFonts w:hint="eastAsia" w:ascii="宋体" w:hAnsi="宋体" w:eastAsia="宋体" w:cs="宋体"/>
                <w:color w:val="1F2329"/>
                <w:sz w:val="21"/>
                <w:szCs w:val="21"/>
              </w:rPr>
            </w:pPr>
            <w:r>
              <w:rPr>
                <w:rStyle w:val="22"/>
                <w:rFonts w:hint="eastAsia" w:ascii="宋体" w:hAnsi="宋体" w:eastAsia="宋体" w:cs="宋体"/>
                <w:b/>
                <w:bCs/>
                <w:color w:val="1F2329"/>
                <w:kern w:val="0"/>
                <w:sz w:val="21"/>
                <w:szCs w:val="21"/>
                <w:lang w:val="en-US" w:eastAsia="zh-CN" w:bidi="ar"/>
              </w:rPr>
              <w:t>10、教学百宝箱教学互动工具建设</w:t>
            </w:r>
          </w:p>
          <w:p w14:paraId="07521A43">
            <w:pPr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8" w:lineRule="atLeast"/>
              <w:ind w:left="57" w:leftChars="27" w:right="0" w:rightChars="0" w:firstLine="0" w:firstLineChars="0"/>
              <w:rPr>
                <w:rFonts w:hint="eastAsia" w:ascii="宋体" w:hAnsi="宋体" w:eastAsia="宋体" w:cs="宋体"/>
                <w:color w:val="1F2329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color w:val="1F2329"/>
                <w:sz w:val="21"/>
                <w:szCs w:val="21"/>
              </w:rPr>
              <w:t xml:space="preserve">每门课程教学百宝箱教学工具、演示动画、互动游戏等不少于 </w:t>
            </w:r>
            <w:r>
              <w:rPr>
                <w:rFonts w:hint="eastAsia" w:ascii="宋体" w:hAnsi="宋体" w:eastAsia="宋体" w:cs="宋体"/>
                <w:color w:val="1F2329"/>
                <w:sz w:val="21"/>
                <w:szCs w:val="21"/>
                <w:lang w:val="en-US" w:eastAsia="zh-CN"/>
              </w:rPr>
              <w:t>3</w:t>
            </w:r>
            <w:r>
              <w:rPr>
                <w:rFonts w:hint="eastAsia" w:ascii="宋体" w:hAnsi="宋体" w:eastAsia="宋体" w:cs="宋体"/>
                <w:color w:val="1F2329"/>
                <w:sz w:val="21"/>
                <w:szCs w:val="21"/>
              </w:rPr>
              <w:t xml:space="preserve"> 个</w:t>
            </w:r>
            <w:r>
              <w:rPr>
                <w:rFonts w:hint="eastAsia" w:ascii="宋体" w:hAnsi="宋体" w:eastAsia="宋体" w:cs="宋体"/>
                <w:color w:val="1F2329"/>
                <w:sz w:val="21"/>
                <w:szCs w:val="21"/>
                <w:lang w:val="en-US" w:eastAsia="zh-CN"/>
              </w:rPr>
              <w:t xml:space="preserve">  个</w:t>
            </w:r>
            <w:r>
              <w:rPr>
                <w:rFonts w:hint="eastAsia" w:ascii="宋体" w:hAnsi="宋体" w:eastAsia="宋体" w:cs="宋体"/>
                <w:color w:val="1F2329"/>
                <w:sz w:val="21"/>
                <w:szCs w:val="21"/>
              </w:rPr>
              <w:t>并可在课堂中进行教学演示</w:t>
            </w:r>
            <w:r>
              <w:rPr>
                <w:rFonts w:hint="eastAsia" w:ascii="宋体" w:hAnsi="宋体" w:eastAsia="宋体" w:cs="宋体"/>
                <w:color w:val="1F2329"/>
                <w:sz w:val="21"/>
                <w:szCs w:val="21"/>
                <w:lang w:eastAsia="zh-CN"/>
              </w:rPr>
              <w:t>；</w:t>
            </w:r>
          </w:p>
          <w:p w14:paraId="583A2B24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8" w:lineRule="atLeast"/>
              <w:ind w:left="0" w:right="0"/>
              <w:jc w:val="left"/>
              <w:rPr>
                <w:rFonts w:hint="eastAsia" w:ascii="宋体" w:hAnsi="宋体" w:eastAsia="宋体" w:cs="宋体"/>
                <w:color w:val="1F2329"/>
                <w:sz w:val="21"/>
                <w:szCs w:val="21"/>
              </w:rPr>
            </w:pPr>
            <w:r>
              <w:rPr>
                <w:rStyle w:val="22"/>
                <w:rFonts w:hint="eastAsia" w:ascii="宋体" w:hAnsi="宋体" w:eastAsia="宋体" w:cs="宋体"/>
                <w:b/>
                <w:bCs/>
                <w:color w:val="1F2329"/>
                <w:kern w:val="0"/>
                <w:sz w:val="21"/>
                <w:szCs w:val="21"/>
                <w:lang w:val="en-US" w:eastAsia="zh-CN" w:bidi="ar"/>
              </w:rPr>
              <w:t>11、使用测试、持续迭代优化</w:t>
            </w:r>
          </w:p>
          <w:p w14:paraId="3E2760F7">
            <w:pPr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8" w:lineRule="atLeast"/>
              <w:ind w:left="-360" w:leftChars="0" w:right="0" w:rightChars="0" w:firstLine="420" w:firstLineChars="200"/>
              <w:rPr>
                <w:rFonts w:hint="eastAsia" w:ascii="宋体" w:hAnsi="宋体" w:eastAsia="宋体" w:cs="宋体"/>
                <w:color w:val="1F2329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color w:val="1F2329"/>
                <w:sz w:val="21"/>
                <w:szCs w:val="21"/>
              </w:rPr>
              <w:t>提供 AI 工作台，通过问答评测开展测试及确认工作，持续</w:t>
            </w:r>
            <w:r>
              <w:rPr>
                <w:rFonts w:hint="eastAsia" w:ascii="宋体" w:hAnsi="宋体" w:eastAsia="宋体" w:cs="宋体"/>
                <w:color w:val="1F2329"/>
                <w:sz w:val="21"/>
                <w:szCs w:val="21"/>
                <w:lang w:val="en-US" w:eastAsia="zh-CN"/>
              </w:rPr>
              <w:t xml:space="preserve"> </w:t>
            </w:r>
            <w:r>
              <w:rPr>
                <w:rFonts w:hint="eastAsia" w:ascii="宋体" w:hAnsi="宋体" w:eastAsia="宋体" w:cs="宋体"/>
                <w:color w:val="1F2329"/>
                <w:sz w:val="21"/>
                <w:szCs w:val="21"/>
              </w:rPr>
              <w:t>更新迭</w:t>
            </w:r>
            <w:r>
              <w:rPr>
                <w:rFonts w:hint="eastAsia" w:ascii="宋体" w:hAnsi="宋体" w:eastAsia="宋体" w:cs="宋体"/>
                <w:color w:val="1F2329"/>
                <w:sz w:val="21"/>
                <w:szCs w:val="21"/>
                <w:lang w:val="en-US" w:eastAsia="zh-CN"/>
              </w:rPr>
              <w:t>代</w:t>
            </w:r>
            <w:r>
              <w:rPr>
                <w:rFonts w:hint="eastAsia" w:ascii="宋体" w:hAnsi="宋体" w:eastAsia="宋体" w:cs="宋体"/>
                <w:color w:val="1F2329"/>
                <w:sz w:val="21"/>
                <w:szCs w:val="21"/>
                <w:lang w:eastAsia="zh-CN"/>
              </w:rPr>
              <w:t>；</w:t>
            </w:r>
          </w:p>
          <w:p w14:paraId="460E86D6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8" w:lineRule="atLeast"/>
              <w:ind w:left="0" w:right="0"/>
              <w:jc w:val="left"/>
              <w:rPr>
                <w:rFonts w:hint="eastAsia" w:ascii="宋体" w:hAnsi="宋体" w:eastAsia="宋体" w:cs="宋体"/>
                <w:color w:val="1F2329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12、</w:t>
            </w:r>
            <w:r>
              <w:rPr>
                <w:rStyle w:val="22"/>
                <w:rFonts w:hint="eastAsia" w:ascii="宋体" w:hAnsi="宋体" w:eastAsia="宋体" w:cs="宋体"/>
                <w:b/>
                <w:bCs/>
                <w:color w:val="1F2329"/>
                <w:kern w:val="0"/>
                <w:sz w:val="21"/>
                <w:szCs w:val="21"/>
                <w:lang w:val="en-US" w:eastAsia="zh-CN" w:bidi="ar"/>
              </w:rPr>
              <w:t>正式上线交付使用</w:t>
            </w:r>
          </w:p>
          <w:p w14:paraId="23334362">
            <w:pPr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8" w:lineRule="atLeast"/>
              <w:ind w:left="-360" w:leftChars="0" w:right="0" w:rightChars="0" w:firstLine="420" w:firstLineChars="200"/>
              <w:rPr>
                <w:rFonts w:hint="eastAsia" w:ascii="宋体" w:hAnsi="宋体" w:eastAsia="宋体" w:cs="宋体"/>
                <w:color w:val="1F2329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color w:val="1F2329"/>
                <w:sz w:val="21"/>
                <w:szCs w:val="21"/>
              </w:rPr>
              <w:t>交付上线，正式开放给校内教学班使用</w:t>
            </w:r>
            <w:r>
              <w:rPr>
                <w:rFonts w:hint="eastAsia" w:ascii="宋体" w:hAnsi="宋体" w:eastAsia="宋体" w:cs="宋体"/>
                <w:color w:val="1F2329"/>
                <w:sz w:val="21"/>
                <w:szCs w:val="21"/>
                <w:lang w:eastAsia="zh-CN"/>
              </w:rPr>
              <w:t>；</w:t>
            </w:r>
          </w:p>
          <w:p w14:paraId="558B5C39">
            <w:pPr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8" w:lineRule="atLeast"/>
              <w:ind w:right="0" w:rightChars="0"/>
              <w:rPr>
                <w:rFonts w:hint="eastAsia" w:ascii="宋体" w:hAnsi="宋体" w:eastAsia="宋体" w:cs="宋体"/>
                <w:color w:val="1F2329"/>
                <w:sz w:val="21"/>
                <w:szCs w:val="21"/>
                <w:lang w:eastAsia="zh-CN"/>
              </w:rPr>
            </w:pPr>
          </w:p>
          <w:p w14:paraId="4D8A4F85">
            <w:pPr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8" w:lineRule="atLeast"/>
              <w:ind w:left="-360" w:leftChars="0" w:right="0" w:rightChars="0" w:firstLine="422" w:firstLineChars="200"/>
              <w:rPr>
                <w:rFonts w:hint="eastAsia" w:ascii="宋体" w:hAnsi="宋体" w:eastAsia="宋体" w:cs="宋体"/>
                <w:b/>
                <w:bCs/>
                <w:color w:val="1F2329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1F2329"/>
                <w:sz w:val="21"/>
                <w:szCs w:val="21"/>
                <w:lang w:val="en-US" w:eastAsia="zh-CN"/>
              </w:rPr>
              <w:t>二、</w:t>
            </w:r>
            <w:r>
              <w:rPr>
                <w:rFonts w:hint="eastAsia" w:ascii="宋体" w:hAnsi="宋体" w:eastAsia="宋体" w:cs="宋体"/>
                <w:b/>
                <w:bCs/>
                <w:color w:val="1F2329"/>
                <w:sz w:val="21"/>
                <w:szCs w:val="21"/>
                <w:lang w:eastAsia="zh-CN"/>
              </w:rPr>
              <w:t>《</w:t>
            </w:r>
            <w:r>
              <w:rPr>
                <w:rFonts w:hint="eastAsia" w:ascii="宋体" w:hAnsi="宋体" w:eastAsia="宋体" w:cs="宋体"/>
                <w:b/>
                <w:bCs/>
                <w:color w:val="1F2329"/>
                <w:sz w:val="21"/>
                <w:szCs w:val="21"/>
                <w:lang w:val="en-US" w:eastAsia="zh-CN"/>
              </w:rPr>
              <w:t>近代物理实验》培育课程建设内容：</w:t>
            </w:r>
          </w:p>
          <w:p w14:paraId="5EE5ABC0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8" w:lineRule="atLeast"/>
              <w:ind w:left="0" w:right="0"/>
              <w:jc w:val="left"/>
              <w:rPr>
                <w:rFonts w:hint="eastAsia" w:ascii="宋体" w:hAnsi="宋体" w:eastAsia="宋体" w:cs="宋体"/>
                <w:color w:val="1F2329"/>
                <w:sz w:val="21"/>
                <w:szCs w:val="21"/>
              </w:rPr>
            </w:pPr>
            <w:r>
              <w:rPr>
                <w:rStyle w:val="22"/>
                <w:rFonts w:hint="eastAsia" w:ascii="宋体" w:hAnsi="宋体" w:eastAsia="宋体" w:cs="宋体"/>
                <w:b/>
                <w:bCs/>
                <w:color w:val="1F2329"/>
                <w:kern w:val="0"/>
                <w:sz w:val="21"/>
                <w:szCs w:val="21"/>
                <w:lang w:val="en-US" w:eastAsia="zh-CN" w:bidi="ar"/>
              </w:rPr>
              <w:t>1、明确 AI 课程建设目标</w:t>
            </w:r>
          </w:p>
          <w:p w14:paraId="3B53865B">
            <w:pPr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uto"/>
              <w:ind w:left="-360" w:leftChars="0" w:right="0" w:rightChars="0"/>
              <w:jc w:val="left"/>
              <w:rPr>
                <w:rFonts w:hint="eastAsia" w:ascii="宋体" w:hAnsi="宋体" w:eastAsia="宋体" w:cs="宋体"/>
                <w:color w:val="1F2329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 xml:space="preserve"> 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 xml:space="preserve">  </w:t>
            </w:r>
            <w:r>
              <w:rPr>
                <w:rFonts w:hint="eastAsia" w:ascii="宋体" w:hAnsi="宋体" w:eastAsia="宋体" w:cs="宋体"/>
                <w:color w:val="1F2329"/>
                <w:sz w:val="21"/>
                <w:szCs w:val="21"/>
              </w:rPr>
              <w:t>沟通需求：深入了解授课教师在教学中的需求痛点及课程特</w:t>
            </w:r>
          </w:p>
          <w:p w14:paraId="18EA1778">
            <w:pPr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uto"/>
              <w:ind w:left="-360" w:leftChars="0" w:right="0" w:rightChars="0" w:firstLine="420" w:firstLineChars="200"/>
              <w:jc w:val="left"/>
              <w:rPr>
                <w:rFonts w:hint="eastAsia" w:ascii="宋体" w:hAnsi="宋体" w:eastAsia="宋体" w:cs="宋体"/>
                <w:color w:val="1F2329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1F2329"/>
                <w:sz w:val="21"/>
                <w:szCs w:val="21"/>
              </w:rPr>
              <w:t>明确目标：明确人工智能赋能教育教学的课程目标设计</w:t>
            </w:r>
            <w:r>
              <w:rPr>
                <w:rFonts w:hint="eastAsia" w:ascii="宋体" w:hAnsi="宋体" w:eastAsia="宋体" w:cs="宋体"/>
                <w:color w:val="1F2329"/>
                <w:sz w:val="21"/>
                <w:szCs w:val="21"/>
                <w:lang w:val="en-US" w:eastAsia="zh-CN"/>
              </w:rPr>
              <w:t>服</w:t>
            </w:r>
          </w:p>
          <w:p w14:paraId="598F9F87">
            <w:pPr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uto"/>
              <w:ind w:left="-360" w:leftChars="0" w:right="0" w:rightChars="0" w:firstLine="420" w:firstLineChars="200"/>
              <w:jc w:val="left"/>
              <w:rPr>
                <w:rFonts w:hint="eastAsia" w:ascii="宋体" w:hAnsi="宋体" w:eastAsia="宋体" w:cs="宋体"/>
                <w:color w:val="1F2329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1F2329"/>
                <w:sz w:val="21"/>
                <w:szCs w:val="21"/>
                <w:lang w:val="en-US" w:eastAsia="zh-CN"/>
              </w:rPr>
              <w:t>务；</w:t>
            </w:r>
          </w:p>
          <w:p w14:paraId="29840A0F">
            <w:pPr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uto"/>
              <w:ind w:right="0" w:rightChars="0"/>
              <w:jc w:val="left"/>
              <w:rPr>
                <w:rFonts w:hint="eastAsia" w:ascii="宋体" w:hAnsi="宋体" w:eastAsia="宋体" w:cs="宋体"/>
                <w:color w:val="1F2329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color w:val="1F2329"/>
                <w:sz w:val="21"/>
                <w:szCs w:val="21"/>
                <w:lang w:val="en-US" w:eastAsia="zh-CN"/>
              </w:rPr>
              <w:t xml:space="preserve"> </w:t>
            </w:r>
            <w:r>
              <w:rPr>
                <w:rFonts w:hint="eastAsia" w:ascii="宋体" w:hAnsi="宋体" w:eastAsia="宋体" w:cs="宋体"/>
                <w:color w:val="1F2329"/>
                <w:sz w:val="21"/>
                <w:szCs w:val="21"/>
              </w:rPr>
              <w:t>配置：根据授课教师反馈，梳理建课思路，根据教师需求确定后</w:t>
            </w:r>
            <w:r>
              <w:rPr>
                <w:rFonts w:hint="eastAsia" w:ascii="宋体" w:hAnsi="宋体" w:eastAsia="宋体" w:cs="宋体"/>
                <w:color w:val="1F2329"/>
                <w:sz w:val="21"/>
                <w:szCs w:val="21"/>
                <w:lang w:val="en-US" w:eastAsia="zh-CN"/>
              </w:rPr>
              <w:t>持</w:t>
            </w:r>
            <w:r>
              <w:rPr>
                <w:rFonts w:hint="eastAsia" w:ascii="宋体" w:hAnsi="宋体" w:eastAsia="宋体" w:cs="宋体"/>
                <w:color w:val="1F2329"/>
                <w:sz w:val="21"/>
                <w:szCs w:val="21"/>
              </w:rPr>
              <w:t>续服务模式</w:t>
            </w:r>
            <w:r>
              <w:rPr>
                <w:rFonts w:hint="eastAsia" w:ascii="宋体" w:hAnsi="宋体" w:eastAsia="宋体" w:cs="宋体"/>
                <w:color w:val="1F2329"/>
                <w:sz w:val="21"/>
                <w:szCs w:val="21"/>
                <w:lang w:eastAsia="zh-CN"/>
              </w:rPr>
              <w:t>；</w:t>
            </w:r>
          </w:p>
          <w:p w14:paraId="218BBCBA">
            <w:pPr>
              <w:keepNext w:val="0"/>
              <w:keepLines w:val="0"/>
              <w:widowControl/>
              <w:numPr>
                <w:ilvl w:val="0"/>
                <w:numId w:val="5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uto"/>
              <w:ind w:left="0" w:right="0"/>
              <w:jc w:val="left"/>
              <w:rPr>
                <w:rStyle w:val="22"/>
                <w:rFonts w:hint="eastAsia" w:ascii="宋体" w:hAnsi="宋体" w:eastAsia="宋体" w:cs="宋体"/>
                <w:b/>
                <w:bCs/>
                <w:color w:val="1F2329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Style w:val="22"/>
                <w:rFonts w:hint="eastAsia" w:ascii="宋体" w:hAnsi="宋体" w:eastAsia="宋体" w:cs="宋体"/>
                <w:b/>
                <w:bCs/>
                <w:color w:val="1F2329"/>
                <w:kern w:val="0"/>
                <w:sz w:val="21"/>
                <w:szCs w:val="21"/>
                <w:lang w:val="en-US" w:eastAsia="zh-CN" w:bidi="ar"/>
              </w:rPr>
              <w:t>课程素材收集整理</w:t>
            </w:r>
          </w:p>
          <w:p w14:paraId="6FB59AA8">
            <w:pPr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uto"/>
              <w:ind w:right="0" w:rightChars="0"/>
              <w:jc w:val="left"/>
              <w:rPr>
                <w:rFonts w:hint="eastAsia" w:ascii="宋体" w:hAnsi="宋体" w:eastAsia="宋体" w:cs="宋体"/>
                <w:color w:val="1F2329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 xml:space="preserve"> </w:t>
            </w:r>
            <w:r>
              <w:rPr>
                <w:rFonts w:hint="eastAsia" w:ascii="宋体" w:hAnsi="宋体" w:eastAsia="宋体" w:cs="宋体"/>
                <w:color w:val="1F2329"/>
                <w:sz w:val="21"/>
                <w:szCs w:val="21"/>
              </w:rPr>
              <w:t>提供各种素材的具体格式及注意事项</w:t>
            </w:r>
            <w:r>
              <w:rPr>
                <w:rFonts w:hint="eastAsia" w:ascii="宋体" w:hAnsi="宋体" w:eastAsia="宋体" w:cs="宋体"/>
                <w:color w:val="1F2329"/>
                <w:sz w:val="21"/>
                <w:szCs w:val="21"/>
                <w:lang w:eastAsia="zh-CN"/>
              </w:rPr>
              <w:t>、</w:t>
            </w:r>
            <w:r>
              <w:rPr>
                <w:rFonts w:hint="eastAsia" w:ascii="宋体" w:hAnsi="宋体" w:eastAsia="宋体" w:cs="宋体"/>
                <w:color w:val="1F2329"/>
                <w:sz w:val="21"/>
                <w:szCs w:val="21"/>
              </w:rPr>
              <w:t>根据</w:t>
            </w:r>
            <w:r>
              <w:rPr>
                <w:rFonts w:hint="eastAsia" w:ascii="宋体" w:hAnsi="宋体" w:eastAsia="宋体" w:cs="宋体"/>
                <w:color w:val="1F2329"/>
                <w:sz w:val="21"/>
                <w:szCs w:val="21"/>
                <w:lang w:val="en-US" w:eastAsia="zh-CN"/>
              </w:rPr>
              <w:t>教师提供的资料</w:t>
            </w:r>
            <w:r>
              <w:rPr>
                <w:rFonts w:hint="eastAsia" w:ascii="宋体" w:hAnsi="宋体" w:eastAsia="宋体" w:cs="宋体"/>
                <w:color w:val="1F2329"/>
                <w:sz w:val="21"/>
                <w:szCs w:val="21"/>
              </w:rPr>
              <w:t>上传课程资料</w:t>
            </w:r>
            <w:r>
              <w:rPr>
                <w:rFonts w:hint="eastAsia" w:ascii="宋体" w:hAnsi="宋体" w:eastAsia="宋体" w:cs="宋体"/>
                <w:color w:val="1F2329"/>
                <w:sz w:val="21"/>
                <w:szCs w:val="21"/>
                <w:lang w:eastAsia="zh-CN"/>
              </w:rPr>
              <w:t>；</w:t>
            </w:r>
          </w:p>
          <w:p w14:paraId="5D1198B0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uto"/>
              <w:ind w:left="0" w:right="0"/>
              <w:jc w:val="left"/>
              <w:rPr>
                <w:rFonts w:hint="eastAsia" w:ascii="宋体" w:hAnsi="宋体" w:eastAsia="宋体" w:cs="宋体"/>
                <w:color w:val="1F2329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3、</w:t>
            </w:r>
            <w:r>
              <w:rPr>
                <w:rStyle w:val="22"/>
                <w:rFonts w:hint="eastAsia" w:ascii="宋体" w:hAnsi="宋体" w:eastAsia="宋体" w:cs="宋体"/>
                <w:b/>
                <w:bCs/>
                <w:color w:val="1F2329"/>
                <w:kern w:val="0"/>
                <w:sz w:val="21"/>
                <w:szCs w:val="21"/>
                <w:lang w:val="en-US" w:eastAsia="zh-CN" w:bidi="ar"/>
              </w:rPr>
              <w:t>建立课程增强模型</w:t>
            </w:r>
          </w:p>
          <w:p w14:paraId="780F30ED">
            <w:pPr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uto"/>
              <w:ind w:left="-360" w:leftChars="0" w:right="0" w:rightChars="0"/>
              <w:jc w:val="left"/>
              <w:rPr>
                <w:rFonts w:hint="eastAsia" w:ascii="宋体" w:hAnsi="宋体" w:eastAsia="宋体" w:cs="宋体"/>
                <w:color w:val="1F2329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color w:val="1F2329"/>
                <w:sz w:val="21"/>
                <w:szCs w:val="21"/>
              </w:rPr>
              <w:t>根</w:t>
            </w:r>
            <w:r>
              <w:rPr>
                <w:rFonts w:hint="eastAsia" w:ascii="宋体" w:hAnsi="宋体" w:eastAsia="宋体" w:cs="宋体"/>
                <w:color w:val="1F2329"/>
                <w:sz w:val="21"/>
                <w:szCs w:val="21"/>
                <w:lang w:val="en-US" w:eastAsia="zh-CN"/>
              </w:rPr>
              <w:t xml:space="preserve">  </w:t>
            </w:r>
            <w:r>
              <w:rPr>
                <w:rFonts w:hint="eastAsia" w:ascii="宋体" w:hAnsi="宋体" w:eastAsia="宋体" w:cs="宋体"/>
                <w:color w:val="1F2329"/>
                <w:sz w:val="21"/>
                <w:szCs w:val="21"/>
              </w:rPr>
              <w:t>据教师提供的相关素材建立课程知识库</w:t>
            </w:r>
            <w:r>
              <w:rPr>
                <w:rFonts w:hint="eastAsia" w:ascii="宋体" w:hAnsi="宋体" w:eastAsia="宋体" w:cs="宋体"/>
                <w:color w:val="1F2329"/>
                <w:sz w:val="21"/>
                <w:szCs w:val="21"/>
                <w:lang w:eastAsia="zh-CN"/>
              </w:rPr>
              <w:t>；</w:t>
            </w:r>
          </w:p>
          <w:p w14:paraId="2BAD2806">
            <w:pPr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uto"/>
              <w:ind w:left="-360" w:leftChars="0" w:right="0" w:rightChars="0"/>
              <w:jc w:val="left"/>
              <w:rPr>
                <w:rFonts w:hint="eastAsia" w:ascii="宋体" w:hAnsi="宋体" w:eastAsia="宋体" w:cs="宋体"/>
                <w:color w:val="1F2329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color w:val="1F2329"/>
                <w:sz w:val="21"/>
                <w:szCs w:val="21"/>
              </w:rPr>
              <w:t>根</w:t>
            </w:r>
            <w:r>
              <w:rPr>
                <w:rFonts w:hint="eastAsia" w:ascii="宋体" w:hAnsi="宋体" w:eastAsia="宋体" w:cs="宋体"/>
                <w:color w:val="1F2329"/>
                <w:sz w:val="21"/>
                <w:szCs w:val="21"/>
                <w:lang w:val="en-US" w:eastAsia="zh-CN"/>
              </w:rPr>
              <w:t xml:space="preserve">  </w:t>
            </w:r>
            <w:r>
              <w:rPr>
                <w:rFonts w:hint="eastAsia" w:ascii="宋体" w:hAnsi="宋体" w:eastAsia="宋体" w:cs="宋体"/>
                <w:color w:val="1F2329"/>
                <w:sz w:val="21"/>
                <w:szCs w:val="21"/>
              </w:rPr>
              <w:t>据课程类型或学科特点建设包括但不限于图片库、公式库、表</w:t>
            </w:r>
            <w:r>
              <w:rPr>
                <w:rFonts w:hint="eastAsia" w:ascii="宋体" w:hAnsi="宋体" w:eastAsia="宋体" w:cs="宋体"/>
                <w:color w:val="1F2329"/>
                <w:sz w:val="21"/>
                <w:szCs w:val="21"/>
                <w:lang w:val="en-US" w:eastAsia="zh-CN"/>
              </w:rPr>
              <w:t xml:space="preserve"> </w:t>
            </w:r>
            <w:r>
              <w:rPr>
                <w:rFonts w:hint="eastAsia" w:ascii="宋体" w:hAnsi="宋体" w:eastAsia="宋体" w:cs="宋体"/>
                <w:color w:val="1F2329"/>
                <w:sz w:val="21"/>
                <w:szCs w:val="21"/>
              </w:rPr>
              <w:t>格库、视频库等类型增强知识库</w:t>
            </w:r>
            <w:r>
              <w:rPr>
                <w:rFonts w:hint="eastAsia" w:ascii="宋体" w:hAnsi="宋体" w:eastAsia="宋体" w:cs="宋体"/>
                <w:color w:val="1F2329"/>
                <w:sz w:val="21"/>
                <w:szCs w:val="21"/>
                <w:lang w:eastAsia="zh-CN"/>
              </w:rPr>
              <w:t>；</w:t>
            </w:r>
          </w:p>
          <w:p w14:paraId="11C940B2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8" w:lineRule="atLeast"/>
              <w:ind w:left="0" w:right="0"/>
              <w:jc w:val="left"/>
              <w:rPr>
                <w:rFonts w:hint="eastAsia" w:ascii="宋体" w:hAnsi="宋体" w:eastAsia="宋体" w:cs="宋体"/>
                <w:color w:val="1F2329"/>
                <w:sz w:val="21"/>
                <w:szCs w:val="21"/>
              </w:rPr>
            </w:pPr>
            <w:r>
              <w:rPr>
                <w:rStyle w:val="22"/>
                <w:rFonts w:hint="eastAsia" w:ascii="宋体" w:hAnsi="宋体" w:eastAsia="宋体" w:cs="宋体"/>
                <w:b/>
                <w:bCs/>
                <w:color w:val="1F2329"/>
                <w:kern w:val="0"/>
                <w:sz w:val="21"/>
                <w:szCs w:val="21"/>
                <w:lang w:val="en-US" w:eastAsia="zh-CN" w:bidi="ar"/>
              </w:rPr>
              <w:t>4、知识图谱</w:t>
            </w:r>
          </w:p>
          <w:p w14:paraId="7B952785">
            <w:pPr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uto"/>
              <w:ind w:left="-360" w:leftChars="0" w:right="0" w:rightChars="0"/>
              <w:jc w:val="left"/>
              <w:rPr>
                <w:rFonts w:hint="default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1F2329"/>
                <w:sz w:val="21"/>
                <w:szCs w:val="21"/>
              </w:rPr>
              <w:t>课</w:t>
            </w:r>
            <w:r>
              <w:rPr>
                <w:rFonts w:hint="eastAsia" w:ascii="宋体" w:hAnsi="宋体" w:eastAsia="宋体" w:cs="宋体"/>
                <w:color w:val="1F2329"/>
                <w:sz w:val="21"/>
                <w:szCs w:val="21"/>
                <w:lang w:val="en-US" w:eastAsia="zh-CN"/>
              </w:rPr>
              <w:t xml:space="preserve">  课</w:t>
            </w:r>
            <w:r>
              <w:rPr>
                <w:rFonts w:hint="eastAsia" w:ascii="宋体" w:hAnsi="宋体" w:eastAsia="宋体" w:cs="宋体"/>
                <w:color w:val="1F2329"/>
                <w:sz w:val="21"/>
                <w:szCs w:val="21"/>
              </w:rPr>
              <w:t>程知识图谱、问题图谱、能力图谱、素质图谱搭建服务</w:t>
            </w:r>
            <w:r>
              <w:rPr>
                <w:rFonts w:hint="eastAsia" w:ascii="宋体" w:hAnsi="宋体" w:eastAsia="宋体" w:cs="宋体"/>
                <w:color w:val="1F2329"/>
                <w:sz w:val="21"/>
                <w:szCs w:val="21"/>
                <w:lang w:eastAsia="zh-CN"/>
              </w:rPr>
              <w:t>；</w:t>
            </w:r>
          </w:p>
        </w:tc>
      </w:tr>
    </w:tbl>
    <w:p w14:paraId="686DE582">
      <w:pPr>
        <w:rPr>
          <w:rFonts w:hint="eastAsia" w:ascii="仿宋" w:hAnsi="仿宋" w:eastAsia="仿宋" w:cs="仿宋"/>
          <w:b/>
          <w:bCs/>
          <w:sz w:val="28"/>
          <w:szCs w:val="28"/>
          <w:lang w:val="en-US" w:eastAsia="zh-CN"/>
        </w:rPr>
      </w:pPr>
    </w:p>
    <w:bookmarkEnd w:id="9"/>
    <w:p w14:paraId="7C435424">
      <w:pPr>
        <w:pStyle w:val="2"/>
        <w:rPr>
          <w:rFonts w:hint="eastAsia"/>
        </w:rPr>
      </w:pPr>
      <w:bookmarkStart w:id="10" w:name="_Toc133566840"/>
      <w:bookmarkStart w:id="11" w:name="_Toc854"/>
      <w:bookmarkStart w:id="12" w:name="_Toc14581"/>
      <w:r>
        <w:rPr>
          <w:rFonts w:hint="eastAsia"/>
        </w:rPr>
        <w:t>售后服务</w:t>
      </w:r>
      <w:bookmarkEnd w:id="10"/>
      <w:bookmarkEnd w:id="11"/>
      <w:r>
        <w:rPr>
          <w:rFonts w:hint="eastAsia"/>
        </w:rPr>
        <w:t>要求</w:t>
      </w:r>
      <w:bookmarkEnd w:id="12"/>
    </w:p>
    <w:p w14:paraId="6EB9A805">
      <w:pPr>
        <w:ind w:firstLine="560" w:firstLineChars="200"/>
        <w:jc w:val="left"/>
        <w:rPr>
          <w:rFonts w:hint="eastAsia" w:eastAsia="仿宋"/>
          <w:sz w:val="28"/>
          <w:szCs w:val="22"/>
        </w:rPr>
      </w:pPr>
      <w:r>
        <w:rPr>
          <w:rFonts w:hint="eastAsia" w:eastAsia="仿宋"/>
          <w:sz w:val="28"/>
          <w:szCs w:val="22"/>
        </w:rPr>
        <w:t>1.</w:t>
      </w:r>
      <w:r>
        <w:rPr>
          <w:rFonts w:hint="eastAsia" w:eastAsia="仿宋"/>
          <w:sz w:val="28"/>
          <w:szCs w:val="22"/>
        </w:rPr>
        <w:tab/>
      </w:r>
      <w:r>
        <w:rPr>
          <w:rFonts w:hint="eastAsia" w:eastAsia="仿宋"/>
          <w:sz w:val="28"/>
          <w:szCs w:val="22"/>
        </w:rPr>
        <w:t>质保期：</w:t>
      </w:r>
      <w:r>
        <w:rPr>
          <w:rFonts w:hint="eastAsia" w:eastAsia="仿宋"/>
          <w:sz w:val="28"/>
          <w:szCs w:val="22"/>
          <w:lang w:val="en-US" w:eastAsia="zh-CN"/>
        </w:rPr>
        <w:t>3</w:t>
      </w:r>
      <w:r>
        <w:rPr>
          <w:rFonts w:hint="eastAsia" w:eastAsia="仿宋"/>
          <w:sz w:val="28"/>
          <w:szCs w:val="22"/>
        </w:rPr>
        <w:t>年的全免费质保服务。</w:t>
      </w:r>
    </w:p>
    <w:p w14:paraId="566D64C7">
      <w:pPr>
        <w:ind w:firstLine="560" w:firstLineChars="200"/>
        <w:jc w:val="left"/>
        <w:rPr>
          <w:rFonts w:hint="eastAsia" w:eastAsia="仿宋"/>
          <w:sz w:val="28"/>
          <w:szCs w:val="22"/>
        </w:rPr>
      </w:pPr>
      <w:r>
        <w:rPr>
          <w:rFonts w:hint="eastAsia" w:eastAsia="仿宋"/>
          <w:sz w:val="28"/>
          <w:szCs w:val="22"/>
        </w:rPr>
        <w:t>2.</w:t>
      </w:r>
      <w:r>
        <w:rPr>
          <w:rFonts w:hint="eastAsia" w:eastAsia="仿宋"/>
          <w:sz w:val="28"/>
          <w:szCs w:val="22"/>
        </w:rPr>
        <w:tab/>
      </w:r>
      <w:r>
        <w:rPr>
          <w:rFonts w:hint="eastAsia" w:eastAsia="仿宋"/>
          <w:sz w:val="28"/>
          <w:szCs w:val="22"/>
        </w:rPr>
        <w:t>技术培训：质保期内每年不少于</w:t>
      </w:r>
      <w:r>
        <w:rPr>
          <w:rFonts w:hint="eastAsia" w:eastAsia="仿宋"/>
          <w:sz w:val="28"/>
          <w:szCs w:val="22"/>
          <w:lang w:val="en-US" w:eastAsia="zh-CN"/>
        </w:rPr>
        <w:t>5</w:t>
      </w:r>
      <w:r>
        <w:rPr>
          <w:rFonts w:hint="eastAsia" w:eastAsia="仿宋"/>
          <w:sz w:val="28"/>
          <w:szCs w:val="22"/>
        </w:rPr>
        <w:t>次培训。</w:t>
      </w:r>
    </w:p>
    <w:p w14:paraId="432C0470">
      <w:pPr>
        <w:ind w:firstLine="560" w:firstLineChars="200"/>
        <w:jc w:val="left"/>
        <w:rPr>
          <w:rFonts w:hint="eastAsia" w:eastAsia="仿宋"/>
          <w:sz w:val="28"/>
          <w:szCs w:val="22"/>
          <w:lang w:eastAsia="zh-CN"/>
        </w:rPr>
      </w:pPr>
      <w:r>
        <w:rPr>
          <w:rFonts w:hint="eastAsia" w:eastAsia="仿宋"/>
          <w:sz w:val="28"/>
          <w:szCs w:val="22"/>
        </w:rPr>
        <w:t>3.</w:t>
      </w:r>
      <w:r>
        <w:rPr>
          <w:rFonts w:hint="eastAsia" w:eastAsia="仿宋"/>
          <w:sz w:val="28"/>
          <w:szCs w:val="22"/>
        </w:rPr>
        <w:tab/>
      </w:r>
      <w:r>
        <w:rPr>
          <w:rFonts w:hint="eastAsia" w:eastAsia="仿宋"/>
          <w:sz w:val="28"/>
          <w:szCs w:val="22"/>
        </w:rPr>
        <w:t>维修保障等要求：质保期内免费维护</w:t>
      </w:r>
      <w:r>
        <w:rPr>
          <w:rFonts w:hint="eastAsia" w:eastAsia="仿宋"/>
          <w:sz w:val="28"/>
          <w:szCs w:val="22"/>
          <w:lang w:eastAsia="zh-CN"/>
        </w:rPr>
        <w:t>。</w:t>
      </w:r>
    </w:p>
    <w:p w14:paraId="40C9B3CC">
      <w:pPr>
        <w:ind w:firstLine="560" w:firstLineChars="200"/>
        <w:jc w:val="left"/>
        <w:rPr>
          <w:rFonts w:hint="eastAsia" w:eastAsia="仿宋"/>
          <w:sz w:val="28"/>
          <w:szCs w:val="22"/>
        </w:rPr>
      </w:pPr>
      <w:r>
        <w:rPr>
          <w:rFonts w:hint="eastAsia" w:eastAsia="仿宋"/>
          <w:sz w:val="28"/>
          <w:szCs w:val="22"/>
        </w:rPr>
        <w:t>4.</w:t>
      </w:r>
      <w:r>
        <w:rPr>
          <w:rFonts w:hint="eastAsia" w:eastAsia="仿宋"/>
          <w:sz w:val="28"/>
          <w:szCs w:val="22"/>
        </w:rPr>
        <w:tab/>
      </w:r>
      <w:r>
        <w:rPr>
          <w:rFonts w:hint="eastAsia" w:eastAsia="仿宋"/>
          <w:sz w:val="28"/>
          <w:szCs w:val="22"/>
        </w:rPr>
        <w:t>依据用户问题轻重缓急，提供不同的响应时间，具体为：</w:t>
      </w:r>
    </w:p>
    <w:p w14:paraId="5192E28A">
      <w:pPr>
        <w:ind w:firstLine="560" w:firstLineChars="200"/>
        <w:jc w:val="left"/>
        <w:rPr>
          <w:rFonts w:hint="eastAsia" w:eastAsia="仿宋"/>
          <w:sz w:val="28"/>
          <w:szCs w:val="22"/>
        </w:rPr>
      </w:pPr>
      <w:r>
        <w:rPr>
          <w:rFonts w:hint="eastAsia" w:eastAsia="仿宋"/>
          <w:sz w:val="28"/>
          <w:szCs w:val="22"/>
        </w:rPr>
        <w:t>1）“严重错误”，严重影响用户正常使用的情况下，乙方将安排优先处理，在6小时内处理好或提出应急措施。处理时间：6小时内；</w:t>
      </w:r>
    </w:p>
    <w:p w14:paraId="12A37F35">
      <w:pPr>
        <w:ind w:firstLine="560" w:firstLineChars="200"/>
        <w:jc w:val="left"/>
        <w:rPr>
          <w:rFonts w:hint="eastAsia" w:eastAsia="仿宋"/>
          <w:sz w:val="28"/>
          <w:szCs w:val="22"/>
        </w:rPr>
      </w:pPr>
      <w:r>
        <w:rPr>
          <w:rFonts w:hint="eastAsia" w:eastAsia="仿宋"/>
          <w:sz w:val="28"/>
          <w:szCs w:val="22"/>
        </w:rPr>
        <w:t>2）“一般错误”，一般系统错误，对用户使用平台无十分紧急的影响，乙方将在24小时内处理好或提出应急措施。处理时间：24小时内；</w:t>
      </w:r>
    </w:p>
    <w:p w14:paraId="481347F9">
      <w:pPr>
        <w:ind w:firstLine="560" w:firstLineChars="200"/>
        <w:jc w:val="left"/>
        <w:rPr>
          <w:rFonts w:hint="eastAsia" w:eastAsia="仿宋"/>
          <w:sz w:val="28"/>
          <w:szCs w:val="22"/>
        </w:rPr>
      </w:pPr>
      <w:r>
        <w:rPr>
          <w:rFonts w:hint="eastAsia" w:eastAsia="仿宋"/>
          <w:sz w:val="28"/>
          <w:szCs w:val="22"/>
        </w:rPr>
        <w:t>3）“需求变化”，增加和改进功能，使用方便性调整，接到报告48小时内给予答复，并提出有关的意见。处理时间：48小时内。</w:t>
      </w:r>
    </w:p>
    <w:p w14:paraId="4B4DECFE">
      <w:pPr>
        <w:pStyle w:val="2"/>
        <w:rPr>
          <w:rFonts w:hint="eastAsia"/>
        </w:rPr>
      </w:pPr>
      <w:bookmarkStart w:id="13" w:name="_Toc18097"/>
      <w:r>
        <w:rPr>
          <w:rFonts w:hint="eastAsia"/>
          <w:lang w:val="en-US" w:eastAsia="zh-CN"/>
        </w:rPr>
        <w:t>项目经费预算</w:t>
      </w:r>
      <w:bookmarkEnd w:id="13"/>
    </w:p>
    <w:p w14:paraId="50A54637">
      <w:pPr>
        <w:ind w:firstLine="560" w:firstLineChars="200"/>
        <w:jc w:val="left"/>
        <w:rPr>
          <w:rFonts w:hint="default" w:eastAsia="仿宋"/>
          <w:sz w:val="28"/>
          <w:szCs w:val="22"/>
          <w:lang w:val="en-US"/>
        </w:rPr>
      </w:pPr>
      <w:r>
        <w:rPr>
          <w:rFonts w:hint="eastAsia" w:eastAsia="仿宋"/>
          <w:sz w:val="28"/>
          <w:szCs w:val="22"/>
          <w:lang w:val="en-US" w:eastAsia="zh-CN"/>
        </w:rPr>
        <w:t>项目经费预算一共10万</w:t>
      </w:r>
    </w:p>
    <w:p w14:paraId="3A37CB27">
      <w:pPr>
        <w:ind w:firstLine="560" w:firstLineChars="200"/>
        <w:jc w:val="left"/>
        <w:rPr>
          <w:rFonts w:hint="eastAsia" w:eastAsia="仿宋"/>
          <w:sz w:val="28"/>
          <w:szCs w:val="22"/>
        </w:rPr>
      </w:pPr>
    </w:p>
    <w:sectPr>
      <w:footerReference r:id="rId6" w:type="default"/>
      <w:pgSz w:w="11895" w:h="16830"/>
      <w:pgMar w:top="1440" w:right="1800" w:bottom="1440" w:left="1800" w:header="638" w:footer="691" w:gutter="0"/>
      <w:pgNumType w:fmt="decimal" w:start="1"/>
      <w:cols w:space="720" w:num="1"/>
      <w:docGrid w:linePitch="286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0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0571CD6">
    <w:pPr>
      <w:pStyle w:val="13"/>
      <w:tabs>
        <w:tab w:val="left" w:pos="3663"/>
        <w:tab w:val="clear" w:pos="4153"/>
        <w:tab w:val="clear" w:pos="8306"/>
      </w:tabs>
      <w:rPr>
        <w:rFonts w:hint="eastAsia"/>
      </w:rPr>
    </w:pPr>
    <w:r>
      <w:rPr>
        <w:rFonts w:hint="eastAsia"/>
      </w:rPr>
      <w:tab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DEA6445">
    <w:pPr>
      <w:pStyle w:val="13"/>
      <w:tabs>
        <w:tab w:val="left" w:pos="3663"/>
        <w:tab w:val="clear" w:pos="4153"/>
        <w:tab w:val="clear" w:pos="8306"/>
      </w:tabs>
      <w:rPr>
        <w:rFonts w:hint="eastAsia"/>
      </w:rPr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3" name="文本框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chemeClr val="lt1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1BA76A57">
                          <w:pPr>
                            <w:pStyle w:val="13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1BA76A57">
                    <w:pPr>
                      <w:pStyle w:val="13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  <w:r>
      <w:rPr>
        <w:rFonts w:hint="eastAsia"/>
      </w:rP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360" w:lineRule="auto"/>
      </w:pPr>
      <w:r>
        <w:separator/>
      </w:r>
    </w:p>
  </w:footnote>
  <w:footnote w:type="continuationSeparator" w:id="1">
    <w:p>
      <w:pPr>
        <w:spacing w:line="36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B7DD8816"/>
    <w:multiLevelType w:val="multilevel"/>
    <w:tmpl w:val="B7DD8816"/>
    <w:lvl w:ilvl="0" w:tentative="0">
      <w:start w:val="1"/>
      <w:numFmt w:val="decimal"/>
      <w:pStyle w:val="40"/>
      <w:lvlText w:val="%1)"/>
      <w:lvlJc w:val="left"/>
      <w:pPr>
        <w:ind w:left="1000" w:hanging="440"/>
      </w:pPr>
    </w:lvl>
    <w:lvl w:ilvl="1" w:tentative="0">
      <w:start w:val="1"/>
      <w:numFmt w:val="lowerLetter"/>
      <w:lvlText w:val="%2)"/>
      <w:lvlJc w:val="left"/>
      <w:pPr>
        <w:ind w:left="1440" w:hanging="440"/>
      </w:pPr>
    </w:lvl>
    <w:lvl w:ilvl="2" w:tentative="0">
      <w:start w:val="1"/>
      <w:numFmt w:val="lowerRoman"/>
      <w:lvlText w:val="%3."/>
      <w:lvlJc w:val="right"/>
      <w:pPr>
        <w:ind w:left="1880" w:hanging="440"/>
      </w:pPr>
    </w:lvl>
    <w:lvl w:ilvl="3" w:tentative="0">
      <w:start w:val="1"/>
      <w:numFmt w:val="decimal"/>
      <w:lvlText w:val="%4."/>
      <w:lvlJc w:val="left"/>
      <w:pPr>
        <w:ind w:left="2320" w:hanging="440"/>
      </w:pPr>
    </w:lvl>
    <w:lvl w:ilvl="4" w:tentative="0">
      <w:start w:val="1"/>
      <w:numFmt w:val="lowerLetter"/>
      <w:lvlText w:val="%5)"/>
      <w:lvlJc w:val="left"/>
      <w:pPr>
        <w:ind w:left="2760" w:hanging="440"/>
      </w:pPr>
    </w:lvl>
    <w:lvl w:ilvl="5" w:tentative="0">
      <w:start w:val="1"/>
      <w:numFmt w:val="lowerRoman"/>
      <w:lvlText w:val="%6."/>
      <w:lvlJc w:val="right"/>
      <w:pPr>
        <w:ind w:left="3200" w:hanging="440"/>
      </w:pPr>
    </w:lvl>
    <w:lvl w:ilvl="6" w:tentative="0">
      <w:start w:val="1"/>
      <w:numFmt w:val="decimal"/>
      <w:lvlText w:val="%7."/>
      <w:lvlJc w:val="left"/>
      <w:pPr>
        <w:ind w:left="3640" w:hanging="440"/>
      </w:pPr>
    </w:lvl>
    <w:lvl w:ilvl="7" w:tentative="0">
      <w:start w:val="1"/>
      <w:numFmt w:val="lowerLetter"/>
      <w:lvlText w:val="%8)"/>
      <w:lvlJc w:val="left"/>
      <w:pPr>
        <w:ind w:left="4080" w:hanging="440"/>
      </w:pPr>
    </w:lvl>
    <w:lvl w:ilvl="8" w:tentative="0">
      <w:start w:val="1"/>
      <w:numFmt w:val="lowerRoman"/>
      <w:lvlText w:val="%9."/>
      <w:lvlJc w:val="right"/>
      <w:pPr>
        <w:ind w:left="4520" w:hanging="440"/>
      </w:pPr>
    </w:lvl>
  </w:abstractNum>
  <w:abstractNum w:abstractNumId="1">
    <w:nsid w:val="BA858B01"/>
    <w:multiLevelType w:val="singleLevel"/>
    <w:tmpl w:val="BA858B01"/>
    <w:lvl w:ilvl="0" w:tentative="0">
      <w:start w:val="9"/>
      <w:numFmt w:val="decimal"/>
      <w:suff w:val="nothing"/>
      <w:lvlText w:val="%1、"/>
      <w:lvlJc w:val="left"/>
    </w:lvl>
  </w:abstractNum>
  <w:abstractNum w:abstractNumId="2">
    <w:nsid w:val="CF57441A"/>
    <w:multiLevelType w:val="singleLevel"/>
    <w:tmpl w:val="CF57441A"/>
    <w:lvl w:ilvl="0" w:tentative="0">
      <w:start w:val="2"/>
      <w:numFmt w:val="decimal"/>
      <w:suff w:val="nothing"/>
      <w:lvlText w:val="%1、"/>
      <w:lvlJc w:val="left"/>
    </w:lvl>
  </w:abstractNum>
  <w:abstractNum w:abstractNumId="3">
    <w:nsid w:val="0000000F"/>
    <w:multiLevelType w:val="multilevel"/>
    <w:tmpl w:val="0000000F"/>
    <w:lvl w:ilvl="0" w:tentative="0">
      <w:start w:val="1"/>
      <w:numFmt w:val="decimal"/>
      <w:pStyle w:val="31"/>
      <w:lvlText w:val="%1．"/>
      <w:lvlJc w:val="left"/>
      <w:pPr>
        <w:tabs>
          <w:tab w:val="left" w:pos="768"/>
        </w:tabs>
        <w:ind w:left="768" w:hanging="360"/>
      </w:pPr>
      <w:rPr>
        <w:rFonts w:hint="eastAsia"/>
      </w:rPr>
    </w:lvl>
    <w:lvl w:ilvl="1" w:tentative="0">
      <w:start w:val="1"/>
      <w:numFmt w:val="decimal"/>
      <w:pStyle w:val="30"/>
      <w:lvlText w:val="%2、"/>
      <w:lvlJc w:val="left"/>
      <w:pPr>
        <w:tabs>
          <w:tab w:val="left" w:pos="1188"/>
        </w:tabs>
        <w:ind w:left="1188" w:hanging="360"/>
      </w:pPr>
      <w:rPr>
        <w:rFonts w:hint="eastAsia"/>
      </w:rPr>
    </w:lvl>
    <w:lvl w:ilvl="2" w:tentative="0">
      <w:start w:val="1"/>
      <w:numFmt w:val="decimal"/>
      <w:lvlText w:val="（%3）"/>
      <w:lvlJc w:val="left"/>
      <w:pPr>
        <w:tabs>
          <w:tab w:val="left" w:pos="720"/>
        </w:tabs>
        <w:ind w:left="720" w:hanging="720"/>
      </w:pPr>
      <w:rPr>
        <w:rFonts w:hint="eastAsia"/>
        <w:u w:val="none"/>
        <w:lang w:val="en-US"/>
      </w:rPr>
    </w:lvl>
    <w:lvl w:ilvl="3" w:tentative="0">
      <w:start w:val="1"/>
      <w:numFmt w:val="decimal"/>
      <w:pStyle w:val="34"/>
      <w:lvlText w:val="%4."/>
      <w:lvlJc w:val="left"/>
      <w:pPr>
        <w:tabs>
          <w:tab w:val="left" w:pos="2088"/>
        </w:tabs>
        <w:ind w:left="2088" w:hanging="420"/>
      </w:pPr>
    </w:lvl>
    <w:lvl w:ilvl="4" w:tentative="0">
      <w:start w:val="1"/>
      <w:numFmt w:val="lowerLetter"/>
      <w:pStyle w:val="33"/>
      <w:lvlText w:val="%5)"/>
      <w:lvlJc w:val="left"/>
      <w:pPr>
        <w:tabs>
          <w:tab w:val="left" w:pos="2508"/>
        </w:tabs>
        <w:ind w:left="2508" w:hanging="420"/>
      </w:pPr>
    </w:lvl>
    <w:lvl w:ilvl="5" w:tentative="0">
      <w:start w:val="1"/>
      <w:numFmt w:val="lowerRoman"/>
      <w:pStyle w:val="35"/>
      <w:lvlText w:val="%6."/>
      <w:lvlJc w:val="right"/>
      <w:pPr>
        <w:tabs>
          <w:tab w:val="left" w:pos="2928"/>
        </w:tabs>
        <w:ind w:left="2928" w:hanging="420"/>
      </w:pPr>
    </w:lvl>
    <w:lvl w:ilvl="6" w:tentative="0">
      <w:start w:val="1"/>
      <w:numFmt w:val="decimal"/>
      <w:pStyle w:val="36"/>
      <w:lvlText w:val="%7."/>
      <w:lvlJc w:val="left"/>
      <w:pPr>
        <w:tabs>
          <w:tab w:val="left" w:pos="3348"/>
        </w:tabs>
        <w:ind w:left="3348" w:hanging="420"/>
      </w:pPr>
    </w:lvl>
    <w:lvl w:ilvl="7" w:tentative="0">
      <w:start w:val="1"/>
      <w:numFmt w:val="lowerLetter"/>
      <w:pStyle w:val="32"/>
      <w:lvlText w:val="%8)"/>
      <w:lvlJc w:val="left"/>
      <w:pPr>
        <w:tabs>
          <w:tab w:val="left" w:pos="3768"/>
        </w:tabs>
        <w:ind w:left="3768" w:hanging="420"/>
      </w:pPr>
    </w:lvl>
    <w:lvl w:ilvl="8" w:tentative="0">
      <w:start w:val="1"/>
      <w:numFmt w:val="lowerRoman"/>
      <w:lvlText w:val="%9."/>
      <w:lvlJc w:val="right"/>
      <w:pPr>
        <w:tabs>
          <w:tab w:val="left" w:pos="4188"/>
        </w:tabs>
        <w:ind w:left="4188" w:hanging="420"/>
      </w:pPr>
    </w:lvl>
  </w:abstractNum>
  <w:abstractNum w:abstractNumId="4">
    <w:nsid w:val="1A2B1706"/>
    <w:multiLevelType w:val="multilevel"/>
    <w:tmpl w:val="1A2B1706"/>
    <w:lvl w:ilvl="0" w:tentative="0">
      <w:start w:val="1"/>
      <w:numFmt w:val="chineseCountingThousand"/>
      <w:pStyle w:val="2"/>
      <w:suff w:val="space"/>
      <w:lvlText w:val="%1、"/>
      <w:lvlJc w:val="left"/>
      <w:pPr>
        <w:ind w:left="0" w:firstLine="0"/>
      </w:pPr>
      <w:rPr>
        <w:rFonts w:hint="eastAsia"/>
      </w:rPr>
    </w:lvl>
    <w:lvl w:ilvl="1" w:tentative="0">
      <w:start w:val="1"/>
      <w:numFmt w:val="decimal"/>
      <w:pStyle w:val="3"/>
      <w:isLgl/>
      <w:suff w:val="space"/>
      <w:lvlText w:val="%1.%2"/>
      <w:lvlJc w:val="left"/>
      <w:pPr>
        <w:ind w:left="0" w:firstLine="0"/>
      </w:pPr>
      <w:rPr>
        <w:rFonts w:hint="eastAsia"/>
      </w:rPr>
    </w:lvl>
    <w:lvl w:ilvl="2" w:tentative="0">
      <w:start w:val="1"/>
      <w:numFmt w:val="decimal"/>
      <w:pStyle w:val="4"/>
      <w:isLgl/>
      <w:suff w:val="space"/>
      <w:lvlText w:val="%1.%2.%3"/>
      <w:lvlJc w:val="left"/>
      <w:pPr>
        <w:ind w:left="0" w:firstLine="0"/>
      </w:pPr>
      <w:rPr>
        <w:rFonts w:hint="eastAsia"/>
        <w:sz w:val="28"/>
        <w:szCs w:val="28"/>
      </w:rPr>
    </w:lvl>
    <w:lvl w:ilvl="3" w:tentative="0">
      <w:start w:val="1"/>
      <w:numFmt w:val="decimal"/>
      <w:pStyle w:val="5"/>
      <w:isLgl/>
      <w:suff w:val="space"/>
      <w:lvlText w:val="%1.%2.%3.%4"/>
      <w:lvlJc w:val="left"/>
      <w:pPr>
        <w:ind w:left="0" w:firstLine="0"/>
      </w:pPr>
      <w:rPr>
        <w:rFonts w:hint="eastAsia" w:ascii="黑体" w:hAnsi="黑体" w:eastAsia="黑体"/>
        <w:sz w:val="28"/>
        <w:szCs w:val="28"/>
      </w:rPr>
    </w:lvl>
    <w:lvl w:ilvl="4" w:tentative="0">
      <w:start w:val="1"/>
      <w:numFmt w:val="decimal"/>
      <w:pStyle w:val="6"/>
      <w:isLgl/>
      <w:suff w:val="space"/>
      <w:lvlText w:val="%1.%2.%3.%4.%5"/>
      <w:lvlJc w:val="left"/>
      <w:pPr>
        <w:ind w:left="0" w:firstLine="0"/>
      </w:pPr>
      <w:rPr>
        <w:rFonts w:hint="eastAsia"/>
      </w:rPr>
    </w:lvl>
    <w:lvl w:ilvl="5" w:tentative="0">
      <w:start w:val="1"/>
      <w:numFmt w:val="decimal"/>
      <w:pStyle w:val="7"/>
      <w:isLgl/>
      <w:suff w:val="space"/>
      <w:lvlText w:val="%1.%2.%3.%4.%5.%6"/>
      <w:lvlJc w:val="left"/>
      <w:pPr>
        <w:ind w:left="0" w:firstLine="0"/>
      </w:pPr>
      <w:rPr>
        <w:rFonts w:hint="eastAsia"/>
      </w:rPr>
    </w:lvl>
    <w:lvl w:ilvl="6" w:tentative="0">
      <w:start w:val="1"/>
      <w:numFmt w:val="decimal"/>
      <w:pStyle w:val="8"/>
      <w:isLgl/>
      <w:suff w:val="space"/>
      <w:lvlText w:val="%1.%2.%3.%4.%5.%6.%7"/>
      <w:lvlJc w:val="left"/>
      <w:pPr>
        <w:ind w:left="0" w:firstLine="0"/>
      </w:pPr>
      <w:rPr>
        <w:rFonts w:hint="eastAsia"/>
      </w:rPr>
    </w:lvl>
    <w:lvl w:ilvl="7" w:tentative="0">
      <w:start w:val="1"/>
      <w:numFmt w:val="decimal"/>
      <w:isLgl/>
      <w:lvlText w:val="%1.%2.%3.%4.%5.%6.%7.%8"/>
      <w:lvlJc w:val="left"/>
      <w:pPr>
        <w:ind w:left="4394" w:hanging="4394"/>
      </w:pPr>
      <w:rPr>
        <w:rFonts w:hint="eastAsia"/>
      </w:rPr>
    </w:lvl>
    <w:lvl w:ilvl="8" w:tentative="0">
      <w:start w:val="1"/>
      <w:numFmt w:val="decimal"/>
      <w:isLgl/>
      <w:lvlText w:val="%1.%2.%3.%4.%5.%6.%7.%8.%9"/>
      <w:lvlJc w:val="left"/>
      <w:pPr>
        <w:ind w:left="5102" w:hanging="5102"/>
      </w:pPr>
      <w:rPr>
        <w:rFonts w:hint="eastAsia"/>
      </w:r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isplayBackgroundShape w:val="1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MzEwNTM5NzYwMDRjMzkwZTVkZjY2ODkwMGIxNGU0OTUifQ=="/>
  </w:docVars>
  <w:rsids>
    <w:rsidRoot w:val="00443AF8"/>
    <w:rsid w:val="000058E6"/>
    <w:rsid w:val="00005A13"/>
    <w:rsid w:val="00010E66"/>
    <w:rsid w:val="00016027"/>
    <w:rsid w:val="00025296"/>
    <w:rsid w:val="000771E3"/>
    <w:rsid w:val="00085A2C"/>
    <w:rsid w:val="00090906"/>
    <w:rsid w:val="000A2613"/>
    <w:rsid w:val="000A535B"/>
    <w:rsid w:val="000B3BC6"/>
    <w:rsid w:val="000B5A04"/>
    <w:rsid w:val="000B7DF0"/>
    <w:rsid w:val="000C3F9D"/>
    <w:rsid w:val="000D44AC"/>
    <w:rsid w:val="000D6EB5"/>
    <w:rsid w:val="000F63D9"/>
    <w:rsid w:val="00103275"/>
    <w:rsid w:val="001052A2"/>
    <w:rsid w:val="001126A8"/>
    <w:rsid w:val="00114045"/>
    <w:rsid w:val="001143E0"/>
    <w:rsid w:val="00125527"/>
    <w:rsid w:val="0012681A"/>
    <w:rsid w:val="00132D43"/>
    <w:rsid w:val="00144D8C"/>
    <w:rsid w:val="001459D9"/>
    <w:rsid w:val="00145ED4"/>
    <w:rsid w:val="0015292D"/>
    <w:rsid w:val="00160291"/>
    <w:rsid w:val="001602F9"/>
    <w:rsid w:val="0016742D"/>
    <w:rsid w:val="0016763B"/>
    <w:rsid w:val="00167F73"/>
    <w:rsid w:val="00175CEC"/>
    <w:rsid w:val="00177722"/>
    <w:rsid w:val="00187066"/>
    <w:rsid w:val="001935D9"/>
    <w:rsid w:val="001A4A58"/>
    <w:rsid w:val="001A5CAD"/>
    <w:rsid w:val="001A6045"/>
    <w:rsid w:val="001B24E8"/>
    <w:rsid w:val="001C0877"/>
    <w:rsid w:val="001C7F1E"/>
    <w:rsid w:val="001D6D4F"/>
    <w:rsid w:val="001F63D8"/>
    <w:rsid w:val="002038AF"/>
    <w:rsid w:val="0020517C"/>
    <w:rsid w:val="0021271A"/>
    <w:rsid w:val="0022607F"/>
    <w:rsid w:val="0022713E"/>
    <w:rsid w:val="00230D15"/>
    <w:rsid w:val="00237C33"/>
    <w:rsid w:val="00264578"/>
    <w:rsid w:val="002657DC"/>
    <w:rsid w:val="00283A0F"/>
    <w:rsid w:val="00287229"/>
    <w:rsid w:val="00291E5B"/>
    <w:rsid w:val="002931E2"/>
    <w:rsid w:val="002B7138"/>
    <w:rsid w:val="002C017B"/>
    <w:rsid w:val="002D6D6C"/>
    <w:rsid w:val="00315239"/>
    <w:rsid w:val="0031637D"/>
    <w:rsid w:val="0032367E"/>
    <w:rsid w:val="00336A84"/>
    <w:rsid w:val="00340F00"/>
    <w:rsid w:val="00341E2D"/>
    <w:rsid w:val="0036354B"/>
    <w:rsid w:val="00372780"/>
    <w:rsid w:val="00387762"/>
    <w:rsid w:val="0039220D"/>
    <w:rsid w:val="00394B53"/>
    <w:rsid w:val="003B376F"/>
    <w:rsid w:val="003B6D35"/>
    <w:rsid w:val="003C7334"/>
    <w:rsid w:val="003D1295"/>
    <w:rsid w:val="003D3C0E"/>
    <w:rsid w:val="003D533C"/>
    <w:rsid w:val="003F1093"/>
    <w:rsid w:val="00411AE1"/>
    <w:rsid w:val="004261E6"/>
    <w:rsid w:val="004369DB"/>
    <w:rsid w:val="00443AF8"/>
    <w:rsid w:val="004445B0"/>
    <w:rsid w:val="00485BCA"/>
    <w:rsid w:val="00494D8F"/>
    <w:rsid w:val="004A2376"/>
    <w:rsid w:val="004A4DBD"/>
    <w:rsid w:val="004C30A5"/>
    <w:rsid w:val="004E100C"/>
    <w:rsid w:val="00527CA4"/>
    <w:rsid w:val="00537F2C"/>
    <w:rsid w:val="00546BDB"/>
    <w:rsid w:val="00555794"/>
    <w:rsid w:val="00560C02"/>
    <w:rsid w:val="005663C1"/>
    <w:rsid w:val="00574255"/>
    <w:rsid w:val="00583F72"/>
    <w:rsid w:val="00584EFD"/>
    <w:rsid w:val="005855E8"/>
    <w:rsid w:val="005B3498"/>
    <w:rsid w:val="005B413E"/>
    <w:rsid w:val="005C2BA0"/>
    <w:rsid w:val="005C7DFF"/>
    <w:rsid w:val="005E23B9"/>
    <w:rsid w:val="005F699E"/>
    <w:rsid w:val="00637280"/>
    <w:rsid w:val="00641426"/>
    <w:rsid w:val="006435A3"/>
    <w:rsid w:val="00643BEC"/>
    <w:rsid w:val="00666EED"/>
    <w:rsid w:val="006726FA"/>
    <w:rsid w:val="00672792"/>
    <w:rsid w:val="0067520D"/>
    <w:rsid w:val="00687F20"/>
    <w:rsid w:val="006A0DCC"/>
    <w:rsid w:val="006B6691"/>
    <w:rsid w:val="006E76E5"/>
    <w:rsid w:val="006F0A0D"/>
    <w:rsid w:val="006F1835"/>
    <w:rsid w:val="006F1F0A"/>
    <w:rsid w:val="00711557"/>
    <w:rsid w:val="00716157"/>
    <w:rsid w:val="00726249"/>
    <w:rsid w:val="00727157"/>
    <w:rsid w:val="00757E43"/>
    <w:rsid w:val="00761AF4"/>
    <w:rsid w:val="00767287"/>
    <w:rsid w:val="00776635"/>
    <w:rsid w:val="00786319"/>
    <w:rsid w:val="007874AF"/>
    <w:rsid w:val="007A2E89"/>
    <w:rsid w:val="007C3ADA"/>
    <w:rsid w:val="007D19DC"/>
    <w:rsid w:val="007E61A4"/>
    <w:rsid w:val="00800F08"/>
    <w:rsid w:val="0080773E"/>
    <w:rsid w:val="008252EA"/>
    <w:rsid w:val="008275B9"/>
    <w:rsid w:val="00846A62"/>
    <w:rsid w:val="00850351"/>
    <w:rsid w:val="0085345F"/>
    <w:rsid w:val="00853907"/>
    <w:rsid w:val="0086435E"/>
    <w:rsid w:val="00864FCD"/>
    <w:rsid w:val="008767F2"/>
    <w:rsid w:val="00876EF7"/>
    <w:rsid w:val="0088472B"/>
    <w:rsid w:val="00894921"/>
    <w:rsid w:val="00896558"/>
    <w:rsid w:val="008A441E"/>
    <w:rsid w:val="008C5ED5"/>
    <w:rsid w:val="008C7A62"/>
    <w:rsid w:val="008D5C47"/>
    <w:rsid w:val="008D6CCE"/>
    <w:rsid w:val="008D780B"/>
    <w:rsid w:val="008E471D"/>
    <w:rsid w:val="008F5B01"/>
    <w:rsid w:val="008F6C10"/>
    <w:rsid w:val="00901912"/>
    <w:rsid w:val="00942135"/>
    <w:rsid w:val="00944064"/>
    <w:rsid w:val="00946580"/>
    <w:rsid w:val="009474D1"/>
    <w:rsid w:val="00957075"/>
    <w:rsid w:val="00977189"/>
    <w:rsid w:val="00980EC5"/>
    <w:rsid w:val="009928B8"/>
    <w:rsid w:val="00992A75"/>
    <w:rsid w:val="009B37B5"/>
    <w:rsid w:val="009E3D6F"/>
    <w:rsid w:val="009F699D"/>
    <w:rsid w:val="00A139DA"/>
    <w:rsid w:val="00A2318E"/>
    <w:rsid w:val="00A35C40"/>
    <w:rsid w:val="00A37DA3"/>
    <w:rsid w:val="00A41892"/>
    <w:rsid w:val="00A557D2"/>
    <w:rsid w:val="00A66BE0"/>
    <w:rsid w:val="00AA3E0D"/>
    <w:rsid w:val="00AB2148"/>
    <w:rsid w:val="00AD5D60"/>
    <w:rsid w:val="00AE2FF7"/>
    <w:rsid w:val="00AE3880"/>
    <w:rsid w:val="00AE74DF"/>
    <w:rsid w:val="00AF506B"/>
    <w:rsid w:val="00B0421E"/>
    <w:rsid w:val="00B159BB"/>
    <w:rsid w:val="00B24411"/>
    <w:rsid w:val="00B277F6"/>
    <w:rsid w:val="00B33192"/>
    <w:rsid w:val="00B50320"/>
    <w:rsid w:val="00B86AF7"/>
    <w:rsid w:val="00B968A7"/>
    <w:rsid w:val="00BA227D"/>
    <w:rsid w:val="00BA78CB"/>
    <w:rsid w:val="00BB47A9"/>
    <w:rsid w:val="00BC4A81"/>
    <w:rsid w:val="00BC739C"/>
    <w:rsid w:val="00BD6AE1"/>
    <w:rsid w:val="00BE5CD4"/>
    <w:rsid w:val="00BE6DD0"/>
    <w:rsid w:val="00C22115"/>
    <w:rsid w:val="00C22CA5"/>
    <w:rsid w:val="00C32007"/>
    <w:rsid w:val="00C33C81"/>
    <w:rsid w:val="00C3722C"/>
    <w:rsid w:val="00C41415"/>
    <w:rsid w:val="00C50B6C"/>
    <w:rsid w:val="00C526D6"/>
    <w:rsid w:val="00C56FD2"/>
    <w:rsid w:val="00C62B8D"/>
    <w:rsid w:val="00C85172"/>
    <w:rsid w:val="00CA1876"/>
    <w:rsid w:val="00CB4B12"/>
    <w:rsid w:val="00CB578E"/>
    <w:rsid w:val="00CB630B"/>
    <w:rsid w:val="00CC48D9"/>
    <w:rsid w:val="00CC5507"/>
    <w:rsid w:val="00CD226C"/>
    <w:rsid w:val="00CD2F3B"/>
    <w:rsid w:val="00D07922"/>
    <w:rsid w:val="00D1297A"/>
    <w:rsid w:val="00D14351"/>
    <w:rsid w:val="00D15A4E"/>
    <w:rsid w:val="00D21C73"/>
    <w:rsid w:val="00D21F0C"/>
    <w:rsid w:val="00D27E7B"/>
    <w:rsid w:val="00D3035D"/>
    <w:rsid w:val="00D7473A"/>
    <w:rsid w:val="00D750BA"/>
    <w:rsid w:val="00D864E9"/>
    <w:rsid w:val="00D87827"/>
    <w:rsid w:val="00D96B0A"/>
    <w:rsid w:val="00D96E28"/>
    <w:rsid w:val="00DB19A2"/>
    <w:rsid w:val="00DB4BDC"/>
    <w:rsid w:val="00DC083B"/>
    <w:rsid w:val="00DC5725"/>
    <w:rsid w:val="00DD0469"/>
    <w:rsid w:val="00DD0B80"/>
    <w:rsid w:val="00DD6D94"/>
    <w:rsid w:val="00DE179E"/>
    <w:rsid w:val="00DF2C28"/>
    <w:rsid w:val="00E14662"/>
    <w:rsid w:val="00E35B6E"/>
    <w:rsid w:val="00E43F40"/>
    <w:rsid w:val="00E505BE"/>
    <w:rsid w:val="00E533D8"/>
    <w:rsid w:val="00E55BA2"/>
    <w:rsid w:val="00E6683E"/>
    <w:rsid w:val="00EB5A47"/>
    <w:rsid w:val="00EC0619"/>
    <w:rsid w:val="00EC6F43"/>
    <w:rsid w:val="00ED0C0E"/>
    <w:rsid w:val="00ED145C"/>
    <w:rsid w:val="00EF1114"/>
    <w:rsid w:val="00EF6DFD"/>
    <w:rsid w:val="00F12C15"/>
    <w:rsid w:val="00F27B6F"/>
    <w:rsid w:val="00F4495A"/>
    <w:rsid w:val="00F5574E"/>
    <w:rsid w:val="00F63398"/>
    <w:rsid w:val="00F67F9E"/>
    <w:rsid w:val="00F8438D"/>
    <w:rsid w:val="00F873F1"/>
    <w:rsid w:val="00F87C30"/>
    <w:rsid w:val="00FB4BD9"/>
    <w:rsid w:val="00FC0CC3"/>
    <w:rsid w:val="00FC514E"/>
    <w:rsid w:val="022F7F52"/>
    <w:rsid w:val="04E8671D"/>
    <w:rsid w:val="055B2E0A"/>
    <w:rsid w:val="05CB4689"/>
    <w:rsid w:val="06E35009"/>
    <w:rsid w:val="08F9138C"/>
    <w:rsid w:val="09B51379"/>
    <w:rsid w:val="0AE82EEF"/>
    <w:rsid w:val="0B657E99"/>
    <w:rsid w:val="0D094DFE"/>
    <w:rsid w:val="0DA97619"/>
    <w:rsid w:val="0E1E8295"/>
    <w:rsid w:val="0F933B9D"/>
    <w:rsid w:val="11AC759C"/>
    <w:rsid w:val="13F733FB"/>
    <w:rsid w:val="15A032C1"/>
    <w:rsid w:val="18B11EE9"/>
    <w:rsid w:val="19757F76"/>
    <w:rsid w:val="1D781D53"/>
    <w:rsid w:val="2027743C"/>
    <w:rsid w:val="25EF0075"/>
    <w:rsid w:val="27EC382F"/>
    <w:rsid w:val="28CD128A"/>
    <w:rsid w:val="296D79F5"/>
    <w:rsid w:val="2AB563C2"/>
    <w:rsid w:val="2C4C315B"/>
    <w:rsid w:val="2F435E23"/>
    <w:rsid w:val="3006055A"/>
    <w:rsid w:val="31E02532"/>
    <w:rsid w:val="321410D1"/>
    <w:rsid w:val="323D3C21"/>
    <w:rsid w:val="36040184"/>
    <w:rsid w:val="37BF9B39"/>
    <w:rsid w:val="3847B732"/>
    <w:rsid w:val="38C5227A"/>
    <w:rsid w:val="38E40DAA"/>
    <w:rsid w:val="3A025419"/>
    <w:rsid w:val="3B7B0271"/>
    <w:rsid w:val="3E08528E"/>
    <w:rsid w:val="3EAA2146"/>
    <w:rsid w:val="40FE2214"/>
    <w:rsid w:val="43F439F9"/>
    <w:rsid w:val="443F4736"/>
    <w:rsid w:val="44587D78"/>
    <w:rsid w:val="44A73FDB"/>
    <w:rsid w:val="45A91D6C"/>
    <w:rsid w:val="46027D3E"/>
    <w:rsid w:val="46917CE8"/>
    <w:rsid w:val="48780264"/>
    <w:rsid w:val="48970E8D"/>
    <w:rsid w:val="498233C5"/>
    <w:rsid w:val="4A62606A"/>
    <w:rsid w:val="4FA93CCB"/>
    <w:rsid w:val="501222E0"/>
    <w:rsid w:val="50542C9E"/>
    <w:rsid w:val="51272D7D"/>
    <w:rsid w:val="521A10E8"/>
    <w:rsid w:val="52C35B14"/>
    <w:rsid w:val="54704F4A"/>
    <w:rsid w:val="554248CF"/>
    <w:rsid w:val="558C5A70"/>
    <w:rsid w:val="59C227B9"/>
    <w:rsid w:val="5C10112A"/>
    <w:rsid w:val="5F0B6879"/>
    <w:rsid w:val="601D662E"/>
    <w:rsid w:val="610148A5"/>
    <w:rsid w:val="6113285F"/>
    <w:rsid w:val="61361A12"/>
    <w:rsid w:val="62014F0A"/>
    <w:rsid w:val="62393456"/>
    <w:rsid w:val="62E22B53"/>
    <w:rsid w:val="631527D8"/>
    <w:rsid w:val="63C201DF"/>
    <w:rsid w:val="6418742B"/>
    <w:rsid w:val="64F57F45"/>
    <w:rsid w:val="67592AE7"/>
    <w:rsid w:val="67C1637E"/>
    <w:rsid w:val="693F1114"/>
    <w:rsid w:val="6A8B0C72"/>
    <w:rsid w:val="6B61729D"/>
    <w:rsid w:val="6BA505A7"/>
    <w:rsid w:val="6BC8789F"/>
    <w:rsid w:val="6C630DB1"/>
    <w:rsid w:val="6C6B667E"/>
    <w:rsid w:val="6D741444"/>
    <w:rsid w:val="6E606060"/>
    <w:rsid w:val="6F5C156D"/>
    <w:rsid w:val="6FDBC59A"/>
    <w:rsid w:val="6FDE7408"/>
    <w:rsid w:val="6FE55445"/>
    <w:rsid w:val="71DE7E1D"/>
    <w:rsid w:val="73AF327D"/>
    <w:rsid w:val="76EDC2B6"/>
    <w:rsid w:val="771A18BE"/>
    <w:rsid w:val="77C42155"/>
    <w:rsid w:val="77D06F2B"/>
    <w:rsid w:val="78715B12"/>
    <w:rsid w:val="7AA81AAC"/>
    <w:rsid w:val="7B953957"/>
    <w:rsid w:val="7BBF79BA"/>
    <w:rsid w:val="7C3E75FD"/>
    <w:rsid w:val="7C8BED79"/>
    <w:rsid w:val="7D26999A"/>
    <w:rsid w:val="7E4BDBFC"/>
    <w:rsid w:val="7FFAC909"/>
    <w:rsid w:val="9FFF8F1C"/>
    <w:rsid w:val="ABFF00DE"/>
    <w:rsid w:val="AEFF64D4"/>
    <w:rsid w:val="BBFFB3DD"/>
    <w:rsid w:val="BE9D9C06"/>
    <w:rsid w:val="DD9F9D31"/>
    <w:rsid w:val="DDAA5D51"/>
    <w:rsid w:val="DDFFEA55"/>
    <w:rsid w:val="ED71CEA6"/>
    <w:rsid w:val="EFFDF66F"/>
    <w:rsid w:val="F4BEC383"/>
    <w:rsid w:val="F5D383A1"/>
    <w:rsid w:val="F6FF9DA5"/>
    <w:rsid w:val="FBFD5219"/>
    <w:rsid w:val="FE6FECD7"/>
    <w:rsid w:val="FEFE8924"/>
    <w:rsid w:val="FF1DA8DF"/>
    <w:rsid w:val="FFDF514D"/>
    <w:rsid w:val="FFF5D5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semiHidden="0" w:name="heading 2"/>
    <w:lsdException w:qFormat="1" w:uiPriority="9" w:semiHidden="0" w:name="heading 3"/>
    <w:lsdException w:qFormat="1" w:uiPriority="9" w:semiHidden="0" w:name="heading 4"/>
    <w:lsdException w:qFormat="1" w:uiPriority="9" w:semiHidden="0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qFormat="1" w:uiPriority="39" w:semiHidden="0" w:name="toc 1"/>
    <w:lsdException w:qFormat="1" w:uiPriority="39" w:semiHidden="0" w:name="toc 2"/>
    <w:lsdException w:qFormat="1" w:uiPriority="39" w:semiHidden="0" w:name="toc 3"/>
    <w:lsdException w:uiPriority="39" w:name="toc 4"/>
    <w:lsdException w:qFormat="1" w:uiPriority="39" w:semiHidden="0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qFormat="1"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0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qFormat="1"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0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line="360" w:lineRule="auto"/>
      <w:jc w:val="both"/>
    </w:pPr>
    <w:rPr>
      <w:rFonts w:asciiTheme="minorHAnsi" w:hAnsiTheme="minorHAnsi" w:eastAsiaTheme="minorEastAsia" w:cstheme="minorBidi"/>
      <w:kern w:val="2"/>
      <w:sz w:val="21"/>
      <w:lang w:val="en-US" w:eastAsia="zh-CN" w:bidi="ar-SA"/>
    </w:rPr>
  </w:style>
  <w:style w:type="paragraph" w:styleId="2">
    <w:name w:val="heading 1"/>
    <w:next w:val="1"/>
    <w:qFormat/>
    <w:uiPriority w:val="9"/>
    <w:pPr>
      <w:keepLines/>
      <w:numPr>
        <w:ilvl w:val="0"/>
        <w:numId w:val="1"/>
      </w:numPr>
      <w:spacing w:before="100" w:after="100" w:line="360" w:lineRule="auto"/>
      <w:jc w:val="both"/>
      <w:outlineLvl w:val="0"/>
    </w:pPr>
    <w:rPr>
      <w:rFonts w:ascii="黑体" w:hAnsi="黑体" w:eastAsia="黑体" w:cstheme="minorBidi"/>
      <w:b/>
      <w:kern w:val="2"/>
      <w:sz w:val="32"/>
      <w:szCs w:val="32"/>
      <w:lang w:val="en-US" w:eastAsia="zh-CN" w:bidi="ar-SA"/>
    </w:rPr>
  </w:style>
  <w:style w:type="paragraph" w:styleId="3">
    <w:name w:val="heading 2"/>
    <w:next w:val="1"/>
    <w:unhideWhenUsed/>
    <w:qFormat/>
    <w:uiPriority w:val="9"/>
    <w:pPr>
      <w:keepNext/>
      <w:keepLines/>
      <w:numPr>
        <w:ilvl w:val="1"/>
        <w:numId w:val="1"/>
      </w:numPr>
      <w:spacing w:line="360" w:lineRule="auto"/>
      <w:jc w:val="both"/>
      <w:outlineLvl w:val="1"/>
    </w:pPr>
    <w:rPr>
      <w:rFonts w:ascii="黑体" w:hAnsi="黑体" w:eastAsia="黑体" w:cstheme="minorBidi"/>
      <w:b/>
      <w:kern w:val="2"/>
      <w:sz w:val="30"/>
      <w:szCs w:val="30"/>
      <w:lang w:val="en-US" w:eastAsia="zh-CN" w:bidi="ar-SA"/>
    </w:rPr>
  </w:style>
  <w:style w:type="paragraph" w:styleId="4">
    <w:name w:val="heading 3"/>
    <w:next w:val="1"/>
    <w:unhideWhenUsed/>
    <w:qFormat/>
    <w:uiPriority w:val="9"/>
    <w:pPr>
      <w:keepNext/>
      <w:keepLines/>
      <w:numPr>
        <w:ilvl w:val="2"/>
        <w:numId w:val="1"/>
      </w:numPr>
      <w:spacing w:line="360" w:lineRule="auto"/>
      <w:jc w:val="both"/>
      <w:outlineLvl w:val="2"/>
    </w:pPr>
    <w:rPr>
      <w:rFonts w:ascii="黑体" w:hAnsi="黑体" w:eastAsia="黑体" w:cstheme="minorBidi"/>
      <w:b/>
      <w:kern w:val="2"/>
      <w:sz w:val="28"/>
      <w:szCs w:val="28"/>
      <w:lang w:val="en-US" w:eastAsia="zh-CN" w:bidi="ar-SA"/>
    </w:rPr>
  </w:style>
  <w:style w:type="paragraph" w:styleId="5">
    <w:name w:val="heading 4"/>
    <w:next w:val="1"/>
    <w:unhideWhenUsed/>
    <w:qFormat/>
    <w:uiPriority w:val="9"/>
    <w:pPr>
      <w:keepLines/>
      <w:numPr>
        <w:ilvl w:val="3"/>
        <w:numId w:val="1"/>
      </w:numPr>
      <w:spacing w:line="360" w:lineRule="auto"/>
      <w:jc w:val="both"/>
      <w:outlineLvl w:val="3"/>
    </w:pPr>
    <w:rPr>
      <w:rFonts w:ascii="黑体" w:hAnsi="黑体" w:eastAsia="黑体" w:cstheme="minorBidi"/>
      <w:b/>
      <w:kern w:val="2"/>
      <w:sz w:val="28"/>
      <w:szCs w:val="28"/>
      <w:lang w:val="en-US" w:eastAsia="zh-CN" w:bidi="ar-SA"/>
    </w:rPr>
  </w:style>
  <w:style w:type="paragraph" w:styleId="6">
    <w:name w:val="heading 5"/>
    <w:basedOn w:val="1"/>
    <w:next w:val="1"/>
    <w:link w:val="25"/>
    <w:unhideWhenUsed/>
    <w:qFormat/>
    <w:uiPriority w:val="9"/>
    <w:pPr>
      <w:keepNext/>
      <w:keepLines/>
      <w:numPr>
        <w:ilvl w:val="4"/>
        <w:numId w:val="1"/>
      </w:numPr>
      <w:outlineLvl w:val="4"/>
    </w:pPr>
    <w:rPr>
      <w:rFonts w:ascii="黑体" w:hAnsi="黑体" w:eastAsia="黑体"/>
      <w:b/>
      <w:bCs/>
      <w:sz w:val="28"/>
      <w:szCs w:val="28"/>
    </w:rPr>
  </w:style>
  <w:style w:type="paragraph" w:styleId="7">
    <w:name w:val="heading 6"/>
    <w:basedOn w:val="1"/>
    <w:next w:val="1"/>
    <w:link w:val="28"/>
    <w:semiHidden/>
    <w:unhideWhenUsed/>
    <w:qFormat/>
    <w:uiPriority w:val="9"/>
    <w:pPr>
      <w:keepNext/>
      <w:keepLines/>
      <w:numPr>
        <w:ilvl w:val="5"/>
        <w:numId w:val="1"/>
      </w:numPr>
      <w:spacing w:before="240" w:after="64" w:line="320" w:lineRule="auto"/>
      <w:outlineLvl w:val="5"/>
    </w:pPr>
    <w:rPr>
      <w:rFonts w:asciiTheme="majorHAnsi" w:hAnsiTheme="majorHAnsi" w:eastAsiaTheme="majorEastAsia" w:cstheme="majorBidi"/>
      <w:b/>
      <w:bCs/>
      <w:sz w:val="24"/>
      <w:szCs w:val="24"/>
    </w:rPr>
  </w:style>
  <w:style w:type="paragraph" w:styleId="8">
    <w:name w:val="heading 7"/>
    <w:basedOn w:val="1"/>
    <w:next w:val="1"/>
    <w:link w:val="29"/>
    <w:semiHidden/>
    <w:unhideWhenUsed/>
    <w:qFormat/>
    <w:uiPriority w:val="9"/>
    <w:pPr>
      <w:keepNext/>
      <w:keepLines/>
      <w:numPr>
        <w:ilvl w:val="6"/>
        <w:numId w:val="1"/>
      </w:numPr>
      <w:spacing w:before="240" w:after="64" w:line="320" w:lineRule="auto"/>
      <w:outlineLvl w:val="6"/>
    </w:pPr>
    <w:rPr>
      <w:b/>
      <w:bCs/>
      <w:sz w:val="24"/>
      <w:szCs w:val="24"/>
    </w:rPr>
  </w:style>
  <w:style w:type="character" w:default="1" w:styleId="21">
    <w:name w:val="Default Paragraph Font"/>
    <w:semiHidden/>
    <w:unhideWhenUsed/>
    <w:qFormat/>
    <w:uiPriority w:val="1"/>
  </w:style>
  <w:style w:type="table" w:default="1" w:styleId="19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9">
    <w:name w:val="annotation text"/>
    <w:basedOn w:val="1"/>
    <w:link w:val="43"/>
    <w:semiHidden/>
    <w:unhideWhenUsed/>
    <w:qFormat/>
    <w:uiPriority w:val="99"/>
    <w:pPr>
      <w:jc w:val="left"/>
    </w:pPr>
  </w:style>
  <w:style w:type="paragraph" w:styleId="10">
    <w:name w:val="Body Text"/>
    <w:basedOn w:val="1"/>
    <w:next w:val="11"/>
    <w:qFormat/>
    <w:uiPriority w:val="0"/>
    <w:rPr>
      <w:szCs w:val="24"/>
    </w:rPr>
  </w:style>
  <w:style w:type="paragraph" w:styleId="11">
    <w:name w:val="toc 5"/>
    <w:basedOn w:val="1"/>
    <w:next w:val="1"/>
    <w:unhideWhenUsed/>
    <w:qFormat/>
    <w:uiPriority w:val="39"/>
    <w:pPr>
      <w:ind w:left="840"/>
    </w:pPr>
    <w:rPr>
      <w:rFonts w:ascii="Calibri" w:hAnsi="Calibri" w:cs="Calibri"/>
      <w:sz w:val="18"/>
      <w:szCs w:val="18"/>
    </w:rPr>
  </w:style>
  <w:style w:type="paragraph" w:styleId="12">
    <w:name w:val="toc 3"/>
    <w:basedOn w:val="1"/>
    <w:next w:val="1"/>
    <w:unhideWhenUsed/>
    <w:qFormat/>
    <w:uiPriority w:val="39"/>
    <w:pPr>
      <w:ind w:left="840" w:leftChars="400"/>
    </w:pPr>
  </w:style>
  <w:style w:type="paragraph" w:styleId="13">
    <w:name w:val="footer"/>
    <w:basedOn w:val="1"/>
    <w:link w:val="27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14">
    <w:name w:val="header"/>
    <w:basedOn w:val="1"/>
    <w:link w:val="26"/>
    <w:unhideWhenUsed/>
    <w:qFormat/>
    <w:uiPriority w:val="99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15">
    <w:name w:val="toc 1"/>
    <w:basedOn w:val="1"/>
    <w:next w:val="1"/>
    <w:unhideWhenUsed/>
    <w:qFormat/>
    <w:uiPriority w:val="39"/>
  </w:style>
  <w:style w:type="paragraph" w:styleId="16">
    <w:name w:val="toc 2"/>
    <w:basedOn w:val="1"/>
    <w:next w:val="1"/>
    <w:unhideWhenUsed/>
    <w:qFormat/>
    <w:uiPriority w:val="39"/>
    <w:pPr>
      <w:ind w:left="420" w:leftChars="200"/>
    </w:pPr>
  </w:style>
  <w:style w:type="paragraph" w:styleId="17">
    <w:name w:val="Normal (Web)"/>
    <w:basedOn w:val="1"/>
    <w:semiHidden/>
    <w:unhideWhenUsed/>
    <w:qFormat/>
    <w:uiPriority w:val="99"/>
    <w:pPr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</w:rPr>
  </w:style>
  <w:style w:type="paragraph" w:styleId="18">
    <w:name w:val="annotation subject"/>
    <w:basedOn w:val="9"/>
    <w:next w:val="9"/>
    <w:link w:val="44"/>
    <w:semiHidden/>
    <w:unhideWhenUsed/>
    <w:qFormat/>
    <w:uiPriority w:val="99"/>
    <w:rPr>
      <w:b/>
      <w:bCs/>
    </w:rPr>
  </w:style>
  <w:style w:type="table" w:styleId="20">
    <w:name w:val="Table Grid"/>
    <w:qFormat/>
    <w:uiPriority w:val="0"/>
    <w:tblPr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H w:val="single" w:color="000000" w:sz="6" w:space="0"/>
        <w:insideV w:val="single" w:color="000000" w:sz="6" w:space="0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22">
    <w:name w:val="Strong"/>
    <w:basedOn w:val="21"/>
    <w:qFormat/>
    <w:uiPriority w:val="22"/>
    <w:rPr>
      <w:b/>
      <w:bCs/>
    </w:rPr>
  </w:style>
  <w:style w:type="character" w:styleId="23">
    <w:name w:val="Hyperlink"/>
    <w:basedOn w:val="21"/>
    <w:unhideWhenUsed/>
    <w:qFormat/>
    <w:uiPriority w:val="99"/>
    <w:rPr>
      <w:color w:val="0563C1" w:themeColor="hyperlink"/>
      <w:u w:val="single"/>
      <w14:textFill>
        <w14:solidFill>
          <w14:schemeClr w14:val="hlink"/>
        </w14:solidFill>
      </w14:textFill>
    </w:rPr>
  </w:style>
  <w:style w:type="character" w:styleId="24">
    <w:name w:val="annotation reference"/>
    <w:basedOn w:val="21"/>
    <w:semiHidden/>
    <w:unhideWhenUsed/>
    <w:qFormat/>
    <w:uiPriority w:val="99"/>
    <w:rPr>
      <w:sz w:val="21"/>
      <w:szCs w:val="21"/>
    </w:rPr>
  </w:style>
  <w:style w:type="character" w:customStyle="1" w:styleId="25">
    <w:name w:val="标题 5 字符"/>
    <w:basedOn w:val="21"/>
    <w:link w:val="6"/>
    <w:qFormat/>
    <w:uiPriority w:val="9"/>
    <w:rPr>
      <w:rFonts w:ascii="黑体" w:hAnsi="黑体" w:eastAsia="黑体" w:cstheme="minorBidi"/>
      <w:b/>
      <w:bCs/>
      <w:kern w:val="2"/>
      <w:sz w:val="28"/>
      <w:szCs w:val="28"/>
    </w:rPr>
  </w:style>
  <w:style w:type="character" w:customStyle="1" w:styleId="26">
    <w:name w:val="页眉 字符"/>
    <w:basedOn w:val="21"/>
    <w:link w:val="14"/>
    <w:qFormat/>
    <w:uiPriority w:val="99"/>
    <w:rPr>
      <w:sz w:val="18"/>
      <w:szCs w:val="18"/>
    </w:rPr>
  </w:style>
  <w:style w:type="character" w:customStyle="1" w:styleId="27">
    <w:name w:val="页脚 字符"/>
    <w:basedOn w:val="21"/>
    <w:link w:val="13"/>
    <w:qFormat/>
    <w:uiPriority w:val="99"/>
    <w:rPr>
      <w:sz w:val="18"/>
      <w:szCs w:val="18"/>
    </w:rPr>
  </w:style>
  <w:style w:type="character" w:customStyle="1" w:styleId="28">
    <w:name w:val="标题 6 字符"/>
    <w:basedOn w:val="21"/>
    <w:link w:val="7"/>
    <w:semiHidden/>
    <w:qFormat/>
    <w:uiPriority w:val="9"/>
    <w:rPr>
      <w:rFonts w:asciiTheme="majorHAnsi" w:hAnsiTheme="majorHAnsi" w:eastAsiaTheme="majorEastAsia" w:cstheme="majorBidi"/>
      <w:b/>
      <w:bCs/>
      <w:sz w:val="24"/>
      <w:szCs w:val="24"/>
    </w:rPr>
  </w:style>
  <w:style w:type="character" w:customStyle="1" w:styleId="29">
    <w:name w:val="标题 7 字符"/>
    <w:basedOn w:val="21"/>
    <w:link w:val="8"/>
    <w:semiHidden/>
    <w:qFormat/>
    <w:uiPriority w:val="9"/>
    <w:rPr>
      <w:b/>
      <w:bCs/>
      <w:sz w:val="24"/>
      <w:szCs w:val="24"/>
    </w:rPr>
  </w:style>
  <w:style w:type="paragraph" w:customStyle="1" w:styleId="30">
    <w:name w:val="一级条标题"/>
    <w:basedOn w:val="31"/>
    <w:next w:val="1"/>
    <w:qFormat/>
    <w:uiPriority w:val="0"/>
    <w:pPr>
      <w:numPr>
        <w:ilvl w:val="1"/>
      </w:numPr>
      <w:tabs>
        <w:tab w:val="left" w:pos="360"/>
        <w:tab w:val="left" w:pos="768"/>
        <w:tab w:val="left" w:pos="840"/>
      </w:tabs>
      <w:ind w:left="0" w:hanging="840"/>
      <w:outlineLvl w:val="1"/>
    </w:pPr>
  </w:style>
  <w:style w:type="paragraph" w:customStyle="1" w:styleId="31">
    <w:name w:val="章标题"/>
    <w:next w:val="1"/>
    <w:qFormat/>
    <w:uiPriority w:val="0"/>
    <w:pPr>
      <w:numPr>
        <w:ilvl w:val="0"/>
        <w:numId w:val="2"/>
      </w:numPr>
      <w:spacing w:before="156" w:beforeLines="50" w:after="156" w:afterLines="50" w:line="460" w:lineRule="exact"/>
      <w:ind w:left="0"/>
      <w:jc w:val="both"/>
      <w:outlineLvl w:val="0"/>
    </w:pPr>
    <w:rPr>
      <w:rFonts w:ascii="黑体" w:hAnsi="Times New Roman" w:eastAsia="黑体" w:cs="Times New Roman"/>
      <w:b/>
      <w:sz w:val="28"/>
      <w:lang w:val="en-US" w:eastAsia="zh-CN" w:bidi="ar-SA"/>
    </w:rPr>
  </w:style>
  <w:style w:type="paragraph" w:customStyle="1" w:styleId="32">
    <w:name w:val="正文列项_数字"/>
    <w:basedOn w:val="1"/>
    <w:qFormat/>
    <w:uiPriority w:val="0"/>
    <w:pPr>
      <w:numPr>
        <w:ilvl w:val="7"/>
        <w:numId w:val="2"/>
      </w:numPr>
      <w:autoSpaceDE w:val="0"/>
      <w:autoSpaceDN w:val="0"/>
      <w:spacing w:line="460" w:lineRule="exact"/>
      <w:ind w:left="680" w:leftChars="530" w:hanging="150" w:hangingChars="150"/>
      <w:jc w:val="left"/>
      <w:outlineLvl w:val="7"/>
    </w:pPr>
    <w:rPr>
      <w:rFonts w:ascii="宋体" w:hAnsi="Times New Roman" w:eastAsia="宋体" w:cs="Times New Roman"/>
      <w:kern w:val="0"/>
      <w:sz w:val="28"/>
    </w:rPr>
  </w:style>
  <w:style w:type="paragraph" w:customStyle="1" w:styleId="33">
    <w:name w:val="四级条标题"/>
    <w:basedOn w:val="34"/>
    <w:next w:val="1"/>
    <w:qFormat/>
    <w:uiPriority w:val="0"/>
    <w:pPr>
      <w:numPr>
        <w:ilvl w:val="4"/>
      </w:numPr>
      <w:tabs>
        <w:tab w:val="left" w:pos="360"/>
        <w:tab w:val="left" w:pos="768"/>
        <w:tab w:val="left" w:pos="840"/>
        <w:tab w:val="left" w:pos="1188"/>
        <w:tab w:val="left" w:pos="2088"/>
      </w:tabs>
      <w:ind w:left="0" w:hanging="840"/>
      <w:outlineLvl w:val="4"/>
    </w:pPr>
  </w:style>
  <w:style w:type="paragraph" w:customStyle="1" w:styleId="34">
    <w:name w:val="三级条标题"/>
    <w:basedOn w:val="1"/>
    <w:next w:val="1"/>
    <w:qFormat/>
    <w:uiPriority w:val="0"/>
    <w:pPr>
      <w:numPr>
        <w:ilvl w:val="3"/>
        <w:numId w:val="2"/>
      </w:numPr>
      <w:tabs>
        <w:tab w:val="left" w:pos="360"/>
        <w:tab w:val="left" w:pos="768"/>
        <w:tab w:val="left" w:pos="840"/>
        <w:tab w:val="left" w:pos="1188"/>
      </w:tabs>
      <w:spacing w:before="156" w:beforeLines="50" w:after="156" w:afterLines="50" w:line="460" w:lineRule="exact"/>
      <w:ind w:left="0" w:hanging="840"/>
      <w:outlineLvl w:val="3"/>
    </w:pPr>
    <w:rPr>
      <w:rFonts w:ascii="宋体" w:hAnsi="Times New Roman" w:eastAsia="宋体" w:cs="Times New Roman"/>
      <w:kern w:val="0"/>
      <w:sz w:val="28"/>
    </w:rPr>
  </w:style>
  <w:style w:type="paragraph" w:customStyle="1" w:styleId="35">
    <w:name w:val="五级条标题"/>
    <w:basedOn w:val="33"/>
    <w:next w:val="1"/>
    <w:qFormat/>
    <w:uiPriority w:val="0"/>
    <w:pPr>
      <w:numPr>
        <w:ilvl w:val="5"/>
      </w:numPr>
      <w:ind w:left="0" w:hanging="840"/>
      <w:outlineLvl w:val="5"/>
    </w:pPr>
  </w:style>
  <w:style w:type="paragraph" w:customStyle="1" w:styleId="36">
    <w:name w:val="正文列项_字母"/>
    <w:basedOn w:val="1"/>
    <w:qFormat/>
    <w:uiPriority w:val="0"/>
    <w:pPr>
      <w:numPr>
        <w:ilvl w:val="6"/>
        <w:numId w:val="2"/>
      </w:numPr>
      <w:autoSpaceDE w:val="0"/>
      <w:autoSpaceDN w:val="0"/>
      <w:spacing w:line="460" w:lineRule="exact"/>
      <w:ind w:left="480" w:leftChars="300" w:hanging="180" w:hangingChars="180"/>
      <w:jc w:val="left"/>
      <w:outlineLvl w:val="6"/>
    </w:pPr>
    <w:rPr>
      <w:rFonts w:ascii="宋体" w:hAnsi="Times New Roman" w:eastAsia="宋体" w:cs="Times New Roman"/>
      <w:kern w:val="0"/>
      <w:sz w:val="28"/>
    </w:rPr>
  </w:style>
  <w:style w:type="paragraph" w:customStyle="1" w:styleId="37">
    <w:name w:val="Default"/>
    <w:qFormat/>
    <w:uiPriority w:val="0"/>
    <w:pPr>
      <w:widowControl w:val="0"/>
      <w:autoSpaceDE w:val="0"/>
      <w:autoSpaceDN w:val="0"/>
      <w:adjustRightInd w:val="0"/>
      <w:spacing w:line="360" w:lineRule="auto"/>
      <w:jc w:val="both"/>
    </w:pPr>
    <w:rPr>
      <w:rFonts w:ascii="Symbol" w:hAnsi="Symbol" w:eastAsia="宋体" w:cs="Symbol"/>
      <w:color w:val="000000"/>
      <w:sz w:val="24"/>
      <w:szCs w:val="24"/>
      <w:lang w:val="en-US" w:eastAsia="zh-CN" w:bidi="ar-SA"/>
    </w:rPr>
  </w:style>
  <w:style w:type="paragraph" w:customStyle="1" w:styleId="38">
    <w:name w:val="抬头"/>
    <w:basedOn w:val="1"/>
    <w:qFormat/>
    <w:uiPriority w:val="99"/>
    <w:pPr>
      <w:spacing w:beforeLines="50"/>
      <w:ind w:firstLine="803" w:firstLineChars="200"/>
    </w:pPr>
    <w:rPr>
      <w:rFonts w:ascii="宋体" w:hAnsi="Calibri" w:eastAsia="宋体" w:cs="Times New Roman"/>
      <w:szCs w:val="24"/>
    </w:rPr>
  </w:style>
  <w:style w:type="paragraph" w:customStyle="1" w:styleId="39">
    <w:name w:val="列表段落1"/>
    <w:basedOn w:val="1"/>
    <w:qFormat/>
    <w:uiPriority w:val="34"/>
    <w:pPr>
      <w:ind w:firstLine="420" w:firstLineChars="200"/>
    </w:pPr>
    <w:rPr>
      <w:rFonts w:ascii="Calibri" w:hAnsi="Calibri" w:eastAsia="宋体" w:cs="Times New Roman"/>
      <w:szCs w:val="24"/>
    </w:rPr>
  </w:style>
  <w:style w:type="paragraph" w:styleId="40">
    <w:name w:val="List Paragraph"/>
    <w:basedOn w:val="1"/>
    <w:qFormat/>
    <w:uiPriority w:val="99"/>
    <w:pPr>
      <w:numPr>
        <w:ilvl w:val="0"/>
        <w:numId w:val="3"/>
      </w:numPr>
    </w:pPr>
    <w:rPr>
      <w:rFonts w:ascii="仿宋" w:hAnsi="仿宋" w:eastAsia="仿宋" w:cs="Arial"/>
      <w:sz w:val="28"/>
      <w:szCs w:val="28"/>
    </w:rPr>
  </w:style>
  <w:style w:type="character" w:customStyle="1" w:styleId="41">
    <w:name w:val="15"/>
    <w:basedOn w:val="21"/>
    <w:qFormat/>
    <w:uiPriority w:val="0"/>
    <w:rPr>
      <w:rFonts w:hint="default" w:ascii="Calibri" w:hAnsi="Calibri" w:eastAsia="黑体" w:cs="Calibri"/>
      <w:b/>
      <w:kern w:val="44"/>
      <w:sz w:val="32"/>
      <w:szCs w:val="32"/>
    </w:rPr>
  </w:style>
  <w:style w:type="paragraph" w:customStyle="1" w:styleId="42">
    <w:name w:val="TOC 标题1"/>
    <w:basedOn w:val="2"/>
    <w:next w:val="1"/>
    <w:unhideWhenUsed/>
    <w:qFormat/>
    <w:uiPriority w:val="39"/>
    <w:pPr>
      <w:numPr>
        <w:numId w:val="0"/>
      </w:numPr>
      <w:spacing w:before="240" w:after="0" w:line="259" w:lineRule="auto"/>
      <w:jc w:val="left"/>
      <w:outlineLvl w:val="9"/>
    </w:pPr>
    <w:rPr>
      <w:rFonts w:asciiTheme="majorHAnsi" w:hAnsiTheme="majorHAnsi" w:eastAsiaTheme="majorEastAsia" w:cstheme="majorBidi"/>
      <w:b w:val="0"/>
      <w:color w:val="2F5597" w:themeColor="accent1" w:themeShade="BF"/>
      <w:kern w:val="0"/>
    </w:rPr>
  </w:style>
  <w:style w:type="character" w:customStyle="1" w:styleId="43">
    <w:name w:val="批注文字 字符"/>
    <w:basedOn w:val="21"/>
    <w:link w:val="9"/>
    <w:semiHidden/>
    <w:qFormat/>
    <w:uiPriority w:val="99"/>
  </w:style>
  <w:style w:type="character" w:customStyle="1" w:styleId="44">
    <w:name w:val="批注主题 字符"/>
    <w:basedOn w:val="43"/>
    <w:link w:val="18"/>
    <w:semiHidden/>
    <w:qFormat/>
    <w:uiPriority w:val="99"/>
    <w:rPr>
      <w:b/>
      <w:bCs/>
    </w:rPr>
  </w:style>
  <w:style w:type="paragraph" w:customStyle="1" w:styleId="45">
    <w:name w:val="Revision"/>
    <w:hidden/>
    <w:unhideWhenUsed/>
    <w:qFormat/>
    <w:uiPriority w:val="99"/>
    <w:rPr>
      <w:rFonts w:asciiTheme="minorHAnsi" w:hAnsiTheme="minorHAnsi" w:eastAsiaTheme="minorEastAsia" w:cstheme="minorBidi"/>
      <w:kern w:val="2"/>
      <w:sz w:val="21"/>
      <w:lang w:val="en-US" w:eastAsia="zh-CN" w:bidi="ar-SA"/>
    </w:rPr>
  </w:style>
  <w:style w:type="paragraph" w:customStyle="1" w:styleId="46">
    <w:name w:val="正文缩进1"/>
    <w:basedOn w:val="1"/>
    <w:qFormat/>
    <w:uiPriority w:val="0"/>
    <w:rPr>
      <w:szCs w:val="24"/>
    </w:rPr>
  </w:style>
  <w:style w:type="character" w:customStyle="1" w:styleId="47">
    <w:name w:val="font11"/>
    <w:basedOn w:val="21"/>
    <w:qFormat/>
    <w:uiPriority w:val="0"/>
    <w:rPr>
      <w:rFonts w:hint="eastAsia" w:ascii="宋体" w:hAnsi="宋体" w:eastAsia="宋体" w:cs="宋体"/>
      <w:color w:val="000000"/>
      <w:sz w:val="21"/>
      <w:szCs w:val="21"/>
      <w:u w:val="none"/>
    </w:rPr>
  </w:style>
  <w:style w:type="character" w:customStyle="1" w:styleId="48">
    <w:name w:val="font21"/>
    <w:basedOn w:val="21"/>
    <w:qFormat/>
    <w:uiPriority w:val="0"/>
    <w:rPr>
      <w:rFonts w:hint="eastAsia" w:ascii="宋体" w:hAnsi="宋体" w:eastAsia="宋体" w:cs="宋体"/>
      <w:b/>
      <w:bCs/>
      <w:color w:val="000000"/>
      <w:sz w:val="21"/>
      <w:szCs w:val="21"/>
      <w:u w:val="none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numbering" Target="numbering.xml"/><Relationship Id="rId8" Type="http://schemas.openxmlformats.org/officeDocument/2006/relationships/customXml" Target="../customXml/item1.xml"/><Relationship Id="rId7" Type="http://schemas.openxmlformats.org/officeDocument/2006/relationships/theme" Target="theme/theme1.xml"/><Relationship Id="rId6" Type="http://schemas.openxmlformats.org/officeDocument/2006/relationships/footer" Target="footer2.xml"/><Relationship Id="rId5" Type="http://schemas.openxmlformats.org/officeDocument/2006/relationships/footer" Target="foot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0" Type="http://schemas.openxmlformats.org/officeDocument/2006/relationships/fontTable" Target="fontTable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Pages>4</Pages>
  <Words>15630</Words>
  <Characters>16145</Characters>
  <Lines>710</Lines>
  <Paragraphs>690</Paragraphs>
  <TotalTime>8</TotalTime>
  <ScaleCrop>false</ScaleCrop>
  <LinksUpToDate>false</LinksUpToDate>
  <CharactersWithSpaces>16293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2025-09-24T08:41:00Z</dcterms:created>
  <dc:creator>DingTalk</dc:creator>
  <dc:description>DingTalk Document</dc:description>
  <cp:lastModifiedBy>吴怡</cp:lastModifiedBy>
  <dcterms:modified xsi:type="dcterms:W3CDTF">2026-06-05T04:52:30Z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CC78CDC0F7FE40AE968EBEC78FC5BB17_13</vt:lpwstr>
  </property>
  <property fmtid="{D5CDD505-2E9C-101B-9397-08002B2CF9AE}" pid="4" name="KSOTemplateDocerSaveRecord">
    <vt:lpwstr>eyJoZGlkIjoiMGZmODZhNTNkMTU4MWEyYmFhMWE3NDVmZjQ0OGQ4NTMiLCJ1c2VySWQiOiI2NzMxNTg4ODYifQ==</vt:lpwstr>
  </property>
</Properties>
</file>