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406575">
      <w:pPr>
        <w:spacing w:line="460" w:lineRule="exact"/>
        <w:jc w:val="center"/>
        <w:rPr>
          <w:rFonts w:ascii="方正小标宋简体" w:eastAsia="方正小标宋简体"/>
          <w:sz w:val="36"/>
          <w:szCs w:val="36"/>
        </w:rPr>
      </w:pPr>
      <w:r>
        <w:rPr>
          <w:rFonts w:hint="eastAsia" w:ascii="方正小标宋简体" w:eastAsia="方正小标宋简体"/>
          <w:sz w:val="36"/>
          <w:szCs w:val="36"/>
        </w:rPr>
        <w:t>高等学历继续教育毕业证书、学位证书印刷服务</w:t>
      </w:r>
    </w:p>
    <w:p w14:paraId="352C1AB3">
      <w:pPr>
        <w:spacing w:line="460" w:lineRule="exact"/>
        <w:jc w:val="center"/>
        <w:rPr>
          <w:rStyle w:val="9"/>
          <w:rFonts w:hint="eastAsia" w:ascii="方正小标宋简体" w:hAnsi="黑体" w:eastAsia="方正小标宋简体" w:cs="方正小标宋简体"/>
          <w:b w:val="0"/>
          <w:bCs/>
          <w:color w:val="000000"/>
          <w:sz w:val="36"/>
          <w:szCs w:val="36"/>
        </w:rPr>
      </w:pPr>
      <w:r>
        <w:rPr>
          <w:rFonts w:hint="eastAsia" w:ascii="方正小标宋简体" w:eastAsia="方正小标宋简体"/>
          <w:sz w:val="36"/>
          <w:szCs w:val="36"/>
        </w:rPr>
        <w:t>参数及要求</w:t>
      </w:r>
    </w:p>
    <w:p w14:paraId="1787B4DB">
      <w:pPr>
        <w:spacing w:line="460" w:lineRule="exact"/>
        <w:jc w:val="left"/>
        <w:rPr>
          <w:rStyle w:val="9"/>
          <w:rFonts w:ascii="黑体" w:hAnsi="黑体" w:eastAsia="黑体" w:cs="方正小标宋简体"/>
          <w:b w:val="0"/>
          <w:bCs/>
          <w:color w:val="000000"/>
          <w:sz w:val="30"/>
          <w:szCs w:val="30"/>
        </w:rPr>
      </w:pPr>
    </w:p>
    <w:p w14:paraId="20F763BE">
      <w:pPr>
        <w:spacing w:line="460" w:lineRule="exact"/>
        <w:jc w:val="left"/>
        <w:rPr>
          <w:rStyle w:val="9"/>
          <w:rFonts w:ascii="黑体" w:hAnsi="黑体" w:eastAsia="黑体" w:cs="方正小标宋简体"/>
          <w:b w:val="0"/>
          <w:bCs/>
          <w:color w:val="000000"/>
          <w:sz w:val="30"/>
          <w:szCs w:val="30"/>
        </w:rPr>
      </w:pPr>
      <w:r>
        <w:rPr>
          <w:rStyle w:val="9"/>
          <w:rFonts w:hint="eastAsia" w:ascii="黑体" w:hAnsi="黑体" w:eastAsia="黑体" w:cs="方正小标宋简体"/>
          <w:b w:val="0"/>
          <w:bCs/>
          <w:color w:val="000000"/>
          <w:sz w:val="30"/>
          <w:szCs w:val="30"/>
        </w:rPr>
        <w:t>一、采购具体内容及技术参数：</w:t>
      </w:r>
    </w:p>
    <w:tbl>
      <w:tblPr>
        <w:tblStyle w:val="7"/>
        <w:tblW w:w="10065"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20"/>
        <w:gridCol w:w="1417"/>
        <w:gridCol w:w="2410"/>
        <w:gridCol w:w="1418"/>
      </w:tblGrid>
      <w:tr w14:paraId="2F091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4820" w:type="dxa"/>
            <w:vAlign w:val="center"/>
          </w:tcPr>
          <w:p w14:paraId="4DBA2DB0">
            <w:pPr>
              <w:jc w:val="center"/>
              <w:rPr>
                <w:bCs/>
                <w:sz w:val="28"/>
                <w:szCs w:val="28"/>
              </w:rPr>
            </w:pPr>
            <w:r>
              <w:rPr>
                <w:rFonts w:hint="eastAsia"/>
                <w:bCs/>
                <w:sz w:val="28"/>
                <w:szCs w:val="28"/>
              </w:rPr>
              <w:t>规格参数和要求</w:t>
            </w:r>
          </w:p>
        </w:tc>
        <w:tc>
          <w:tcPr>
            <w:tcW w:w="1417" w:type="dxa"/>
            <w:vAlign w:val="center"/>
          </w:tcPr>
          <w:p w14:paraId="7A77A595">
            <w:pPr>
              <w:jc w:val="center"/>
              <w:rPr>
                <w:bCs/>
                <w:sz w:val="28"/>
                <w:szCs w:val="28"/>
              </w:rPr>
            </w:pPr>
            <w:r>
              <w:rPr>
                <w:rFonts w:hint="eastAsia"/>
                <w:bCs/>
                <w:sz w:val="28"/>
                <w:szCs w:val="28"/>
              </w:rPr>
              <w:t>数量</w:t>
            </w:r>
          </w:p>
        </w:tc>
        <w:tc>
          <w:tcPr>
            <w:tcW w:w="2410" w:type="dxa"/>
            <w:vAlign w:val="center"/>
          </w:tcPr>
          <w:p w14:paraId="5B182D81">
            <w:pPr>
              <w:jc w:val="center"/>
              <w:rPr>
                <w:bCs/>
                <w:sz w:val="28"/>
                <w:szCs w:val="28"/>
              </w:rPr>
            </w:pPr>
            <w:r>
              <w:rPr>
                <w:rFonts w:hint="eastAsia"/>
                <w:bCs/>
                <w:sz w:val="28"/>
                <w:szCs w:val="28"/>
              </w:rPr>
              <w:t>单价</w:t>
            </w:r>
          </w:p>
        </w:tc>
        <w:tc>
          <w:tcPr>
            <w:tcW w:w="1418" w:type="dxa"/>
            <w:vAlign w:val="center"/>
          </w:tcPr>
          <w:p w14:paraId="499688C0">
            <w:pPr>
              <w:jc w:val="center"/>
              <w:rPr>
                <w:bCs/>
                <w:sz w:val="28"/>
                <w:szCs w:val="28"/>
              </w:rPr>
            </w:pPr>
            <w:r>
              <w:rPr>
                <w:rFonts w:hint="eastAsia"/>
                <w:bCs/>
                <w:sz w:val="28"/>
                <w:szCs w:val="28"/>
              </w:rPr>
              <w:t>总价</w:t>
            </w:r>
          </w:p>
        </w:tc>
      </w:tr>
      <w:tr w14:paraId="588DE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0" w:hRule="atLeast"/>
        </w:trPr>
        <w:tc>
          <w:tcPr>
            <w:tcW w:w="4820" w:type="dxa"/>
            <w:vAlign w:val="center"/>
          </w:tcPr>
          <w:p w14:paraId="0A5AC7AD">
            <w:pPr>
              <w:widowControl/>
              <w:jc w:val="left"/>
              <w:rPr>
                <w:rFonts w:ascii="宋体" w:hAnsi="宋体" w:eastAsia="宋体" w:cs="Helvetica"/>
                <w:color w:val="000000"/>
                <w:kern w:val="0"/>
                <w:sz w:val="24"/>
                <w:szCs w:val="24"/>
              </w:rPr>
            </w:pPr>
            <w:r>
              <w:rPr>
                <w:rFonts w:hint="eastAsia" w:ascii="宋体" w:hAnsi="宋体" w:eastAsia="宋体"/>
                <w:sz w:val="24"/>
                <w:szCs w:val="24"/>
              </w:rPr>
              <w:t>一、证书</w:t>
            </w:r>
            <w:r>
              <w:rPr>
                <w:rFonts w:hint="eastAsia" w:ascii="宋体" w:hAnsi="宋体" w:eastAsia="宋体" w:cs="Helvetica"/>
                <w:color w:val="000000"/>
                <w:kern w:val="0"/>
                <w:sz w:val="24"/>
                <w:szCs w:val="24"/>
              </w:rPr>
              <w:t>外壳参数：</w:t>
            </w:r>
          </w:p>
          <w:p w14:paraId="57AAE4F4">
            <w:pPr>
              <w:widowControl/>
              <w:jc w:val="left"/>
              <w:rPr>
                <w:rFonts w:ascii="宋体" w:hAnsi="宋体" w:eastAsia="宋体" w:cs="Helvetica"/>
                <w:color w:val="000000"/>
                <w:kern w:val="0"/>
                <w:sz w:val="24"/>
                <w:szCs w:val="24"/>
              </w:rPr>
            </w:pPr>
            <w:r>
              <w:rPr>
                <w:rFonts w:hint="eastAsia" w:ascii="宋体" w:hAnsi="宋体" w:eastAsia="宋体" w:cs="Helvetica"/>
                <w:color w:val="000000"/>
                <w:kern w:val="0"/>
                <w:sz w:val="24"/>
                <w:szCs w:val="24"/>
              </w:rPr>
              <w:t>（</w:t>
            </w:r>
            <w:r>
              <w:rPr>
                <w:rFonts w:hint="eastAsia" w:ascii="宋体" w:hAnsi="宋体" w:eastAsia="宋体"/>
                <w:sz w:val="24"/>
                <w:szCs w:val="24"/>
              </w:rPr>
              <w:t>1</w:t>
            </w:r>
            <w:r>
              <w:rPr>
                <w:rFonts w:hint="eastAsia" w:ascii="宋体" w:hAnsi="宋体" w:eastAsia="宋体" w:cs="Helvetica"/>
                <w:color w:val="000000"/>
                <w:kern w:val="0"/>
                <w:sz w:val="24"/>
                <w:szCs w:val="24"/>
              </w:rPr>
              <w:t>）规格：45.2×30.5cm（展开，竖版）</w:t>
            </w:r>
          </w:p>
          <w:p w14:paraId="521E4BD1">
            <w:pPr>
              <w:widowControl/>
              <w:jc w:val="left"/>
              <w:rPr>
                <w:rFonts w:ascii="宋体" w:hAnsi="宋体" w:eastAsia="宋体" w:cs="Helvetica"/>
                <w:color w:val="000000"/>
                <w:kern w:val="0"/>
                <w:sz w:val="24"/>
                <w:szCs w:val="24"/>
              </w:rPr>
            </w:pPr>
            <w:r>
              <w:rPr>
                <w:rFonts w:hint="eastAsia" w:ascii="宋体" w:hAnsi="宋体" w:eastAsia="宋体" w:cs="Helvetica"/>
                <w:color w:val="000000"/>
                <w:kern w:val="0"/>
                <w:sz w:val="24"/>
                <w:szCs w:val="24"/>
              </w:rPr>
              <w:t>（</w:t>
            </w:r>
            <w:r>
              <w:rPr>
                <w:rFonts w:hint="eastAsia" w:ascii="宋体" w:hAnsi="宋体" w:eastAsia="宋体"/>
                <w:sz w:val="24"/>
                <w:szCs w:val="24"/>
              </w:rPr>
              <w:t>2</w:t>
            </w:r>
            <w:r>
              <w:rPr>
                <w:rFonts w:hint="eastAsia" w:ascii="宋体" w:hAnsi="宋体" w:eastAsia="宋体" w:cs="Helvetica"/>
                <w:color w:val="000000"/>
                <w:kern w:val="0"/>
                <w:sz w:val="24"/>
                <w:szCs w:val="24"/>
              </w:rPr>
              <w:t>）面料：优质装帧布；</w:t>
            </w:r>
          </w:p>
          <w:p w14:paraId="6F4F6F55">
            <w:pPr>
              <w:widowControl/>
              <w:jc w:val="left"/>
              <w:rPr>
                <w:rFonts w:ascii="宋体" w:hAnsi="宋体" w:eastAsia="宋体" w:cs="Helvetica"/>
                <w:color w:val="000000"/>
                <w:kern w:val="0"/>
                <w:sz w:val="24"/>
                <w:szCs w:val="24"/>
              </w:rPr>
            </w:pPr>
            <w:r>
              <w:rPr>
                <w:rFonts w:hint="eastAsia" w:ascii="宋体" w:hAnsi="宋体" w:eastAsia="宋体" w:cs="Helvetica"/>
                <w:color w:val="000000"/>
                <w:kern w:val="0"/>
                <w:sz w:val="24"/>
                <w:szCs w:val="24"/>
              </w:rPr>
              <w:t>（</w:t>
            </w:r>
            <w:r>
              <w:rPr>
                <w:rFonts w:hint="eastAsia" w:ascii="宋体" w:hAnsi="宋体" w:eastAsia="宋体"/>
                <w:sz w:val="24"/>
                <w:szCs w:val="24"/>
              </w:rPr>
              <w:t>3</w:t>
            </w:r>
            <w:r>
              <w:rPr>
                <w:rFonts w:hint="eastAsia" w:ascii="宋体" w:hAnsi="宋体" w:eastAsia="宋体" w:cs="Helvetica"/>
                <w:color w:val="000000"/>
                <w:kern w:val="0"/>
                <w:sz w:val="24"/>
                <w:szCs w:val="24"/>
              </w:rPr>
              <w:t>）内衬：厚度2.5mm优质工业双灰板纸；</w:t>
            </w:r>
          </w:p>
          <w:p w14:paraId="556F0AFC">
            <w:pPr>
              <w:widowControl/>
              <w:jc w:val="left"/>
              <w:rPr>
                <w:rFonts w:ascii="宋体" w:hAnsi="宋体" w:eastAsia="宋体" w:cs="Helvetica"/>
                <w:color w:val="000000"/>
                <w:kern w:val="0"/>
                <w:sz w:val="24"/>
                <w:szCs w:val="24"/>
              </w:rPr>
            </w:pPr>
            <w:r>
              <w:rPr>
                <w:rFonts w:hint="eastAsia" w:ascii="宋体" w:hAnsi="宋体" w:eastAsia="宋体" w:cs="Helvetica"/>
                <w:color w:val="000000"/>
                <w:kern w:val="0"/>
                <w:sz w:val="24"/>
                <w:szCs w:val="24"/>
              </w:rPr>
              <w:t>（</w:t>
            </w:r>
            <w:r>
              <w:rPr>
                <w:rFonts w:hint="eastAsia" w:ascii="宋体" w:hAnsi="宋体" w:eastAsia="宋体"/>
                <w:sz w:val="24"/>
                <w:szCs w:val="24"/>
              </w:rPr>
              <w:t>4</w:t>
            </w:r>
            <w:r>
              <w:rPr>
                <w:rFonts w:hint="eastAsia" w:ascii="宋体" w:hAnsi="宋体" w:eastAsia="宋体" w:cs="Helvetica"/>
                <w:color w:val="000000"/>
                <w:kern w:val="0"/>
                <w:sz w:val="24"/>
                <w:szCs w:val="24"/>
              </w:rPr>
              <w:t>）封内：内贴230克以上冰白大玫瑰花工艺纸，红色棉丝带；</w:t>
            </w:r>
          </w:p>
          <w:p w14:paraId="2005502C">
            <w:pPr>
              <w:widowControl/>
              <w:jc w:val="left"/>
              <w:rPr>
                <w:rFonts w:ascii="宋体" w:hAnsi="宋体" w:eastAsia="宋体" w:cs="Helvetica"/>
                <w:color w:val="000000"/>
                <w:kern w:val="0"/>
                <w:sz w:val="24"/>
                <w:szCs w:val="24"/>
              </w:rPr>
            </w:pPr>
            <w:r>
              <w:rPr>
                <w:rFonts w:hint="eastAsia" w:ascii="宋体" w:hAnsi="宋体" w:eastAsia="宋体" w:cs="Helvetica"/>
                <w:color w:val="000000"/>
                <w:kern w:val="0"/>
                <w:sz w:val="24"/>
                <w:szCs w:val="24"/>
              </w:rPr>
              <w:t>（</w:t>
            </w:r>
            <w:r>
              <w:rPr>
                <w:rFonts w:hint="eastAsia" w:ascii="宋体" w:hAnsi="宋体" w:eastAsia="宋体"/>
                <w:sz w:val="24"/>
                <w:szCs w:val="24"/>
              </w:rPr>
              <w:t>5</w:t>
            </w:r>
            <w:r>
              <w:rPr>
                <w:rFonts w:hint="eastAsia" w:ascii="宋体" w:hAnsi="宋体" w:eastAsia="宋体" w:cs="Helvetica"/>
                <w:color w:val="000000"/>
                <w:kern w:val="0"/>
                <w:sz w:val="24"/>
                <w:szCs w:val="24"/>
              </w:rPr>
              <w:t>）工艺：采用动物蛋白乳胶，全自动装裱成型，平整无气泡、环保、不变形、不霉变；</w:t>
            </w:r>
          </w:p>
          <w:p w14:paraId="06E16DAC">
            <w:pPr>
              <w:widowControl/>
              <w:jc w:val="left"/>
              <w:rPr>
                <w:rFonts w:ascii="宋体" w:hAnsi="宋体" w:eastAsia="宋体" w:cs="Helvetica"/>
                <w:color w:val="000000"/>
                <w:kern w:val="0"/>
                <w:sz w:val="24"/>
                <w:szCs w:val="24"/>
              </w:rPr>
            </w:pPr>
            <w:r>
              <w:rPr>
                <w:rFonts w:hint="eastAsia" w:ascii="宋体" w:hAnsi="宋体" w:eastAsia="宋体" w:cs="Helvetica"/>
                <w:color w:val="000000"/>
                <w:kern w:val="0"/>
                <w:sz w:val="24"/>
                <w:szCs w:val="24"/>
              </w:rPr>
              <w:t>（</w:t>
            </w:r>
            <w:r>
              <w:rPr>
                <w:rFonts w:hint="eastAsia" w:ascii="宋体" w:hAnsi="宋体" w:eastAsia="宋体"/>
                <w:sz w:val="24"/>
                <w:szCs w:val="24"/>
              </w:rPr>
              <w:t>6</w:t>
            </w:r>
            <w:r>
              <w:rPr>
                <w:rFonts w:hint="eastAsia" w:ascii="宋体" w:hAnsi="宋体" w:eastAsia="宋体" w:cs="Helvetica"/>
                <w:color w:val="000000"/>
                <w:kern w:val="0"/>
                <w:sz w:val="24"/>
                <w:szCs w:val="24"/>
              </w:rPr>
              <w:t>）烫金：选用优质电化铝恒温烫金，永不掉色和脱落。</w:t>
            </w:r>
          </w:p>
          <w:p w14:paraId="1139101E">
            <w:pPr>
              <w:widowControl/>
              <w:jc w:val="left"/>
              <w:rPr>
                <w:rFonts w:ascii="宋体" w:hAnsi="宋体" w:eastAsia="宋体" w:cs="Helvetica"/>
                <w:color w:val="000000"/>
                <w:kern w:val="0"/>
                <w:sz w:val="24"/>
                <w:szCs w:val="24"/>
              </w:rPr>
            </w:pPr>
            <w:r>
              <w:rPr>
                <w:rFonts w:hint="eastAsia" w:ascii="宋体" w:hAnsi="宋体" w:eastAsia="宋体" w:cs="Helvetica"/>
                <w:color w:val="000000"/>
                <w:kern w:val="0"/>
                <w:sz w:val="24"/>
                <w:szCs w:val="24"/>
              </w:rPr>
              <w:t>二、证书内芯参数：</w:t>
            </w:r>
          </w:p>
          <w:p w14:paraId="552BFDF4">
            <w:pPr>
              <w:widowControl/>
              <w:jc w:val="left"/>
              <w:rPr>
                <w:rFonts w:ascii="宋体" w:hAnsi="宋体" w:eastAsia="宋体" w:cs="Helvetica"/>
                <w:color w:val="000000"/>
                <w:kern w:val="0"/>
                <w:sz w:val="24"/>
                <w:szCs w:val="24"/>
              </w:rPr>
            </w:pPr>
            <w:r>
              <w:rPr>
                <w:rFonts w:hint="eastAsia" w:ascii="宋体" w:hAnsi="宋体" w:eastAsia="宋体" w:cs="Helvetica"/>
                <w:color w:val="000000"/>
                <w:kern w:val="0"/>
                <w:sz w:val="24"/>
                <w:szCs w:val="24"/>
              </w:rPr>
              <w:t>（</w:t>
            </w:r>
            <w:r>
              <w:rPr>
                <w:rFonts w:hint="eastAsia" w:ascii="宋体" w:hAnsi="宋体" w:eastAsia="宋体"/>
                <w:sz w:val="24"/>
                <w:szCs w:val="24"/>
              </w:rPr>
              <w:t>1</w:t>
            </w:r>
            <w:r>
              <w:rPr>
                <w:rFonts w:hint="eastAsia" w:ascii="宋体" w:hAnsi="宋体" w:eastAsia="宋体" w:cs="Helvetica"/>
                <w:color w:val="000000"/>
                <w:kern w:val="0"/>
                <w:sz w:val="24"/>
                <w:szCs w:val="24"/>
              </w:rPr>
              <w:t>）规格：29.7×21.0cm（标准A4尺寸）</w:t>
            </w:r>
          </w:p>
          <w:p w14:paraId="13BA562E">
            <w:pPr>
              <w:widowControl/>
              <w:jc w:val="left"/>
              <w:rPr>
                <w:rFonts w:ascii="宋体" w:hAnsi="宋体" w:eastAsia="宋体" w:cs="Helvetica"/>
                <w:color w:val="000000"/>
                <w:kern w:val="0"/>
                <w:sz w:val="24"/>
                <w:szCs w:val="24"/>
              </w:rPr>
            </w:pPr>
            <w:r>
              <w:rPr>
                <w:rFonts w:hint="eastAsia" w:ascii="宋体" w:hAnsi="宋体" w:eastAsia="宋体" w:cs="Helvetica"/>
                <w:color w:val="000000"/>
                <w:kern w:val="0"/>
                <w:sz w:val="24"/>
                <w:szCs w:val="24"/>
              </w:rPr>
              <w:t>（</w:t>
            </w:r>
            <w:r>
              <w:rPr>
                <w:rFonts w:hint="eastAsia" w:ascii="宋体" w:hAnsi="宋体" w:eastAsia="宋体"/>
                <w:sz w:val="24"/>
                <w:szCs w:val="24"/>
              </w:rPr>
              <w:t>2</w:t>
            </w:r>
            <w:r>
              <w:rPr>
                <w:rFonts w:hint="eastAsia" w:ascii="宋体" w:hAnsi="宋体" w:eastAsia="宋体" w:cs="Helvetica"/>
                <w:color w:val="000000"/>
                <w:kern w:val="0"/>
                <w:sz w:val="24"/>
                <w:szCs w:val="24"/>
              </w:rPr>
              <w:t>）纸张质量：选用钞票纸生产工艺的证券纸；厚重140克以上；含湿强剂，在水中浸泡后，撕扯保持原有韧性；浸泡24小时以上干后还原；</w:t>
            </w:r>
          </w:p>
          <w:p w14:paraId="6E88E2B2">
            <w:pPr>
              <w:widowControl/>
              <w:jc w:val="left"/>
              <w:rPr>
                <w:rFonts w:ascii="宋体" w:hAnsi="宋体" w:eastAsia="宋体" w:cs="Helvetica"/>
                <w:color w:val="000000"/>
                <w:kern w:val="0"/>
                <w:sz w:val="24"/>
                <w:szCs w:val="24"/>
              </w:rPr>
            </w:pPr>
            <w:r>
              <w:rPr>
                <w:rFonts w:hint="eastAsia" w:ascii="宋体" w:hAnsi="宋体" w:eastAsia="宋体" w:cs="Helvetica"/>
                <w:color w:val="000000"/>
                <w:kern w:val="0"/>
                <w:sz w:val="24"/>
                <w:szCs w:val="24"/>
              </w:rPr>
              <w:t>（</w:t>
            </w:r>
            <w:r>
              <w:rPr>
                <w:rFonts w:hint="eastAsia" w:ascii="宋体" w:hAnsi="宋体" w:eastAsia="宋体"/>
                <w:sz w:val="24"/>
                <w:szCs w:val="24"/>
              </w:rPr>
              <w:t>3</w:t>
            </w:r>
            <w:r>
              <w:rPr>
                <w:rFonts w:hint="eastAsia" w:ascii="宋体" w:hAnsi="宋体" w:eastAsia="宋体" w:cs="Helvetica"/>
                <w:color w:val="000000"/>
                <w:kern w:val="0"/>
                <w:sz w:val="24"/>
                <w:szCs w:val="24"/>
              </w:rPr>
              <w:t>）防伪印刷：按要求制入的荧光防伪；</w:t>
            </w:r>
          </w:p>
          <w:p w14:paraId="146DCB84">
            <w:pPr>
              <w:widowControl/>
              <w:jc w:val="left"/>
              <w:rPr>
                <w:rFonts w:ascii="宋体" w:hAnsi="宋体" w:eastAsia="宋体" w:cs="Helvetica"/>
                <w:color w:val="000000"/>
                <w:kern w:val="0"/>
                <w:sz w:val="24"/>
                <w:szCs w:val="24"/>
              </w:rPr>
            </w:pPr>
            <w:r>
              <w:rPr>
                <w:rFonts w:hint="eastAsia" w:ascii="宋体" w:hAnsi="宋体" w:eastAsia="宋体" w:cs="Helvetica"/>
                <w:color w:val="000000"/>
                <w:kern w:val="0"/>
                <w:sz w:val="24"/>
                <w:szCs w:val="24"/>
              </w:rPr>
              <w:t>（</w:t>
            </w:r>
            <w:r>
              <w:rPr>
                <w:rFonts w:hint="eastAsia" w:ascii="宋体" w:hAnsi="宋体" w:eastAsia="宋体"/>
                <w:sz w:val="24"/>
                <w:szCs w:val="24"/>
              </w:rPr>
              <w:t>4</w:t>
            </w:r>
            <w:r>
              <w:rPr>
                <w:rFonts w:hint="eastAsia" w:ascii="宋体" w:hAnsi="宋体" w:eastAsia="宋体" w:cs="Helvetica"/>
                <w:color w:val="000000"/>
                <w:kern w:val="0"/>
                <w:sz w:val="24"/>
                <w:szCs w:val="24"/>
              </w:rPr>
              <w:t>）油墨：采用环保油墨，无异味、不能影响证书打印效果。</w:t>
            </w:r>
          </w:p>
          <w:p w14:paraId="53253C60">
            <w:pPr>
              <w:widowControl/>
              <w:jc w:val="left"/>
              <w:rPr>
                <w:rFonts w:ascii="宋体" w:hAnsi="宋体" w:eastAsia="宋体" w:cs="Helvetica"/>
                <w:color w:val="000000"/>
                <w:kern w:val="0"/>
                <w:sz w:val="24"/>
                <w:szCs w:val="24"/>
              </w:rPr>
            </w:pPr>
            <w:r>
              <w:rPr>
                <w:rFonts w:hint="eastAsia" w:ascii="宋体" w:hAnsi="宋体" w:eastAsia="宋体" w:cs="Helvetica"/>
                <w:color w:val="000000"/>
                <w:kern w:val="0"/>
                <w:sz w:val="24"/>
                <w:szCs w:val="24"/>
              </w:rPr>
              <w:t>（</w:t>
            </w:r>
            <w:r>
              <w:rPr>
                <w:rFonts w:hint="eastAsia" w:ascii="宋体" w:hAnsi="宋体" w:eastAsia="宋体"/>
                <w:sz w:val="24"/>
                <w:szCs w:val="24"/>
              </w:rPr>
              <w:t>5</w:t>
            </w:r>
            <w:r>
              <w:rPr>
                <w:rFonts w:hint="eastAsia" w:ascii="宋体" w:hAnsi="宋体" w:eastAsia="宋体" w:cs="Helvetica"/>
                <w:color w:val="000000"/>
                <w:kern w:val="0"/>
                <w:sz w:val="24"/>
                <w:szCs w:val="24"/>
              </w:rPr>
              <w:t>）包装：须整齐，每100张标隔防潮包装，并在箱体外面标明准确数字；须确保运输时遇到恶劣环境等情况下不影响证书的质量和使用。</w:t>
            </w:r>
          </w:p>
          <w:p w14:paraId="32993577">
            <w:pPr>
              <w:widowControl/>
              <w:jc w:val="left"/>
              <w:rPr>
                <w:rFonts w:ascii="宋体" w:hAnsi="宋体" w:eastAsia="宋体" w:cs="Helvetica"/>
                <w:color w:val="000000"/>
                <w:kern w:val="0"/>
                <w:sz w:val="24"/>
                <w:szCs w:val="24"/>
              </w:rPr>
            </w:pPr>
            <w:r>
              <w:rPr>
                <w:rFonts w:hint="eastAsia" w:ascii="宋体" w:hAnsi="宋体" w:eastAsia="宋体" w:cs="Helvetica"/>
                <w:color w:val="000000"/>
                <w:kern w:val="0"/>
                <w:sz w:val="24"/>
                <w:szCs w:val="24"/>
              </w:rPr>
              <w:t>三、证书打印服务：</w:t>
            </w:r>
          </w:p>
          <w:p w14:paraId="7EC989EB">
            <w:pPr>
              <w:widowControl/>
              <w:jc w:val="left"/>
              <w:rPr>
                <w:rFonts w:ascii="宋体" w:hAnsi="宋体" w:eastAsia="宋体" w:cs="Helvetica"/>
                <w:color w:val="000000"/>
                <w:kern w:val="0"/>
                <w:sz w:val="24"/>
                <w:szCs w:val="24"/>
              </w:rPr>
            </w:pPr>
            <w:r>
              <w:rPr>
                <w:rFonts w:hint="eastAsia" w:ascii="宋体" w:hAnsi="宋体" w:eastAsia="宋体" w:cs="Helvetica"/>
                <w:color w:val="000000"/>
                <w:kern w:val="0"/>
                <w:sz w:val="24"/>
                <w:szCs w:val="24"/>
              </w:rPr>
              <w:t>（1）依据学院提供的信息数据，在学院征订的空白证书上，提供证书信息打印服务，打印内容包括文本、数字、彩色照片等。</w:t>
            </w:r>
          </w:p>
          <w:p w14:paraId="7B8D25FE">
            <w:pPr>
              <w:widowControl/>
              <w:jc w:val="left"/>
              <w:rPr>
                <w:rFonts w:ascii="宋体" w:hAnsi="宋体" w:eastAsia="宋体" w:cs="Helvetica"/>
                <w:color w:val="000000"/>
                <w:kern w:val="0"/>
                <w:sz w:val="24"/>
                <w:szCs w:val="24"/>
              </w:rPr>
            </w:pPr>
            <w:r>
              <w:rPr>
                <w:rFonts w:hint="eastAsia" w:ascii="宋体" w:hAnsi="宋体" w:eastAsia="宋体" w:cs="Helvetica"/>
                <w:color w:val="000000"/>
                <w:kern w:val="0"/>
                <w:sz w:val="24"/>
                <w:szCs w:val="24"/>
              </w:rPr>
              <w:t>（2）使用原装硒鼓进行打印，彩色分辨率不低于300dpi。信息印制位置标准无明显偏移，照片及文字打印效果清晰不掉色，照片处视情况贴保护膜做防水处理。</w:t>
            </w:r>
          </w:p>
          <w:p w14:paraId="568A1C45">
            <w:pPr>
              <w:widowControl/>
              <w:jc w:val="left"/>
              <w:rPr>
                <w:rFonts w:ascii="宋体" w:hAnsi="宋体" w:eastAsia="宋体" w:cs="Helvetica"/>
                <w:color w:val="000000"/>
                <w:kern w:val="0"/>
                <w:sz w:val="24"/>
                <w:szCs w:val="24"/>
              </w:rPr>
            </w:pPr>
          </w:p>
        </w:tc>
        <w:tc>
          <w:tcPr>
            <w:tcW w:w="1417" w:type="dxa"/>
            <w:vAlign w:val="center"/>
          </w:tcPr>
          <w:p w14:paraId="0B6B6467">
            <w:pPr>
              <w:jc w:val="left"/>
              <w:rPr>
                <w:rFonts w:ascii="宋体" w:hAnsi="宋体" w:eastAsia="宋体"/>
                <w:bCs/>
                <w:sz w:val="24"/>
                <w:szCs w:val="24"/>
              </w:rPr>
            </w:pPr>
            <w:r>
              <w:rPr>
                <w:rFonts w:hint="eastAsia" w:ascii="宋体" w:hAnsi="宋体" w:eastAsia="宋体"/>
                <w:bCs/>
                <w:sz w:val="24"/>
                <w:szCs w:val="24"/>
              </w:rPr>
              <w:t>外壳：</w:t>
            </w:r>
          </w:p>
          <w:p w14:paraId="7D512418">
            <w:pPr>
              <w:jc w:val="left"/>
              <w:rPr>
                <w:rFonts w:ascii="宋体" w:hAnsi="宋体" w:eastAsia="宋体"/>
                <w:bCs/>
                <w:sz w:val="24"/>
                <w:szCs w:val="24"/>
              </w:rPr>
            </w:pPr>
            <w:r>
              <w:rPr>
                <w:rFonts w:hint="eastAsia" w:ascii="宋体" w:hAnsi="宋体" w:eastAsia="宋体"/>
                <w:bCs/>
                <w:sz w:val="24"/>
                <w:szCs w:val="24"/>
              </w:rPr>
              <w:t>1</w:t>
            </w:r>
            <w:r>
              <w:rPr>
                <w:rFonts w:ascii="宋体" w:hAnsi="宋体" w:eastAsia="宋体"/>
                <w:bCs/>
                <w:sz w:val="24"/>
                <w:szCs w:val="24"/>
              </w:rPr>
              <w:t>.</w:t>
            </w:r>
            <w:r>
              <w:rPr>
                <w:rFonts w:hint="eastAsia" w:ascii="宋体" w:hAnsi="宋体" w:eastAsia="宋体"/>
                <w:bCs/>
                <w:sz w:val="24"/>
                <w:szCs w:val="24"/>
              </w:rPr>
              <w:t>毕业证书外壳2</w:t>
            </w:r>
            <w:r>
              <w:rPr>
                <w:rFonts w:ascii="宋体" w:hAnsi="宋体" w:eastAsia="宋体"/>
                <w:bCs/>
                <w:sz w:val="24"/>
                <w:szCs w:val="24"/>
              </w:rPr>
              <w:t>800</w:t>
            </w:r>
            <w:r>
              <w:rPr>
                <w:rFonts w:hint="eastAsia" w:ascii="宋体" w:hAnsi="宋体" w:eastAsia="宋体"/>
                <w:bCs/>
                <w:sz w:val="24"/>
                <w:szCs w:val="24"/>
              </w:rPr>
              <w:t>本</w:t>
            </w:r>
          </w:p>
          <w:p w14:paraId="2CE2A069">
            <w:pPr>
              <w:jc w:val="left"/>
              <w:rPr>
                <w:rFonts w:ascii="宋体" w:hAnsi="宋体" w:eastAsia="宋体"/>
                <w:bCs/>
                <w:sz w:val="24"/>
                <w:szCs w:val="24"/>
              </w:rPr>
            </w:pPr>
            <w:r>
              <w:rPr>
                <w:rFonts w:hint="eastAsia" w:ascii="宋体" w:hAnsi="宋体" w:eastAsia="宋体"/>
                <w:bCs/>
                <w:sz w:val="24"/>
                <w:szCs w:val="24"/>
              </w:rPr>
              <w:t>2</w:t>
            </w:r>
            <w:r>
              <w:rPr>
                <w:rFonts w:ascii="宋体" w:hAnsi="宋体" w:eastAsia="宋体"/>
                <w:bCs/>
                <w:sz w:val="24"/>
                <w:szCs w:val="24"/>
              </w:rPr>
              <w:t>.</w:t>
            </w:r>
            <w:r>
              <w:rPr>
                <w:rFonts w:hint="eastAsia" w:ascii="宋体" w:hAnsi="宋体" w:eastAsia="宋体"/>
                <w:bCs/>
                <w:sz w:val="24"/>
                <w:szCs w:val="24"/>
              </w:rPr>
              <w:t>学位证书外壳</w:t>
            </w:r>
            <w:r>
              <w:rPr>
                <w:rFonts w:ascii="宋体" w:hAnsi="宋体" w:eastAsia="宋体"/>
                <w:bCs/>
                <w:sz w:val="24"/>
                <w:szCs w:val="24"/>
              </w:rPr>
              <w:t>8000</w:t>
            </w:r>
            <w:r>
              <w:rPr>
                <w:rFonts w:hint="eastAsia" w:ascii="宋体" w:hAnsi="宋体" w:eastAsia="宋体"/>
                <w:bCs/>
                <w:sz w:val="24"/>
                <w:szCs w:val="24"/>
              </w:rPr>
              <w:t>本</w:t>
            </w:r>
          </w:p>
          <w:p w14:paraId="0D30A102">
            <w:pPr>
              <w:jc w:val="left"/>
              <w:rPr>
                <w:rFonts w:ascii="宋体" w:hAnsi="宋体" w:eastAsia="宋体"/>
                <w:bCs/>
                <w:sz w:val="24"/>
                <w:szCs w:val="24"/>
              </w:rPr>
            </w:pPr>
          </w:p>
          <w:p w14:paraId="1D9D7A6F">
            <w:pPr>
              <w:jc w:val="left"/>
              <w:rPr>
                <w:rFonts w:ascii="宋体" w:hAnsi="宋体" w:eastAsia="宋体"/>
                <w:bCs/>
                <w:sz w:val="24"/>
                <w:szCs w:val="24"/>
              </w:rPr>
            </w:pPr>
            <w:r>
              <w:rPr>
                <w:rFonts w:hint="eastAsia" w:ascii="宋体" w:hAnsi="宋体" w:eastAsia="宋体"/>
                <w:bCs/>
                <w:sz w:val="24"/>
                <w:szCs w:val="24"/>
              </w:rPr>
              <w:t>内芯：</w:t>
            </w:r>
          </w:p>
          <w:p w14:paraId="5989F0BF">
            <w:pPr>
              <w:jc w:val="left"/>
              <w:rPr>
                <w:rFonts w:ascii="宋体" w:hAnsi="宋体" w:eastAsia="宋体"/>
                <w:bCs/>
                <w:sz w:val="24"/>
                <w:szCs w:val="24"/>
              </w:rPr>
            </w:pPr>
            <w:r>
              <w:rPr>
                <w:rFonts w:hint="eastAsia" w:ascii="宋体" w:hAnsi="宋体" w:eastAsia="宋体"/>
                <w:bCs/>
                <w:sz w:val="24"/>
                <w:szCs w:val="24"/>
              </w:rPr>
              <w:t>1</w:t>
            </w:r>
            <w:r>
              <w:rPr>
                <w:rFonts w:ascii="宋体" w:hAnsi="宋体" w:eastAsia="宋体"/>
                <w:bCs/>
                <w:sz w:val="24"/>
                <w:szCs w:val="24"/>
              </w:rPr>
              <w:t>.</w:t>
            </w:r>
            <w:r>
              <w:rPr>
                <w:rFonts w:hint="eastAsia" w:ascii="宋体" w:hAnsi="宋体" w:eastAsia="宋体"/>
                <w:bCs/>
                <w:sz w:val="24"/>
                <w:szCs w:val="24"/>
              </w:rPr>
              <w:t>毕业证书内芯</w:t>
            </w:r>
            <w:r>
              <w:rPr>
                <w:rFonts w:ascii="宋体" w:hAnsi="宋体" w:eastAsia="宋体"/>
                <w:bCs/>
                <w:sz w:val="24"/>
                <w:szCs w:val="24"/>
              </w:rPr>
              <w:t>2800</w:t>
            </w:r>
            <w:r>
              <w:rPr>
                <w:rFonts w:hint="eastAsia" w:ascii="宋体" w:hAnsi="宋体" w:eastAsia="宋体"/>
                <w:bCs/>
                <w:sz w:val="24"/>
                <w:szCs w:val="24"/>
              </w:rPr>
              <w:t>张</w:t>
            </w:r>
          </w:p>
          <w:p w14:paraId="1BE5B61E">
            <w:pPr>
              <w:jc w:val="left"/>
              <w:rPr>
                <w:rFonts w:ascii="宋体" w:hAnsi="宋体" w:eastAsia="宋体"/>
                <w:bCs/>
                <w:sz w:val="24"/>
                <w:szCs w:val="24"/>
              </w:rPr>
            </w:pPr>
            <w:r>
              <w:rPr>
                <w:rFonts w:hint="eastAsia" w:ascii="宋体" w:hAnsi="宋体" w:eastAsia="宋体"/>
                <w:bCs/>
                <w:sz w:val="24"/>
                <w:szCs w:val="24"/>
              </w:rPr>
              <w:t>2</w:t>
            </w:r>
            <w:r>
              <w:rPr>
                <w:rFonts w:ascii="宋体" w:hAnsi="宋体" w:eastAsia="宋体"/>
                <w:bCs/>
                <w:sz w:val="24"/>
                <w:szCs w:val="24"/>
              </w:rPr>
              <w:t>.</w:t>
            </w:r>
            <w:r>
              <w:rPr>
                <w:rFonts w:hint="eastAsia" w:ascii="宋体" w:hAnsi="宋体" w:eastAsia="宋体"/>
                <w:bCs/>
                <w:sz w:val="24"/>
                <w:szCs w:val="24"/>
              </w:rPr>
              <w:t>学位证书内芯</w:t>
            </w:r>
            <w:r>
              <w:rPr>
                <w:rFonts w:ascii="宋体" w:hAnsi="宋体" w:eastAsia="宋体"/>
                <w:bCs/>
                <w:sz w:val="24"/>
                <w:szCs w:val="24"/>
              </w:rPr>
              <w:t>8000</w:t>
            </w:r>
            <w:r>
              <w:rPr>
                <w:rFonts w:hint="eastAsia" w:ascii="宋体" w:hAnsi="宋体" w:eastAsia="宋体"/>
                <w:bCs/>
                <w:sz w:val="24"/>
                <w:szCs w:val="24"/>
              </w:rPr>
              <w:t>张</w:t>
            </w:r>
          </w:p>
          <w:p w14:paraId="4E6A68A3">
            <w:pPr>
              <w:jc w:val="left"/>
              <w:rPr>
                <w:rFonts w:ascii="宋体" w:hAnsi="宋体" w:eastAsia="宋体"/>
                <w:bCs/>
                <w:sz w:val="24"/>
                <w:szCs w:val="24"/>
              </w:rPr>
            </w:pPr>
          </w:p>
          <w:p w14:paraId="596B4437">
            <w:pPr>
              <w:jc w:val="left"/>
              <w:rPr>
                <w:rFonts w:ascii="宋体" w:hAnsi="宋体" w:eastAsia="宋体"/>
                <w:bCs/>
                <w:sz w:val="24"/>
                <w:szCs w:val="24"/>
              </w:rPr>
            </w:pPr>
            <w:r>
              <w:rPr>
                <w:rFonts w:hint="eastAsia" w:ascii="宋体" w:hAnsi="宋体" w:eastAsia="宋体"/>
                <w:bCs/>
                <w:sz w:val="24"/>
                <w:szCs w:val="24"/>
              </w:rPr>
              <w:t>打印服务：</w:t>
            </w:r>
          </w:p>
          <w:p w14:paraId="46AB629B">
            <w:pPr>
              <w:jc w:val="left"/>
              <w:rPr>
                <w:rFonts w:ascii="宋体" w:hAnsi="宋体" w:eastAsia="宋体"/>
                <w:bCs/>
                <w:sz w:val="24"/>
                <w:szCs w:val="24"/>
              </w:rPr>
            </w:pPr>
            <w:r>
              <w:rPr>
                <w:rFonts w:hint="eastAsia" w:ascii="宋体" w:hAnsi="宋体" w:eastAsia="宋体"/>
                <w:bCs/>
                <w:sz w:val="24"/>
                <w:szCs w:val="24"/>
              </w:rPr>
              <w:t>1</w:t>
            </w:r>
            <w:r>
              <w:rPr>
                <w:rFonts w:ascii="宋体" w:hAnsi="宋体" w:eastAsia="宋体"/>
                <w:bCs/>
                <w:sz w:val="24"/>
                <w:szCs w:val="24"/>
              </w:rPr>
              <w:t>0800</w:t>
            </w:r>
            <w:r>
              <w:rPr>
                <w:rFonts w:hint="eastAsia" w:ascii="宋体" w:hAnsi="宋体" w:eastAsia="宋体"/>
                <w:bCs/>
                <w:sz w:val="24"/>
                <w:szCs w:val="24"/>
              </w:rPr>
              <w:t>张</w:t>
            </w:r>
          </w:p>
        </w:tc>
        <w:tc>
          <w:tcPr>
            <w:tcW w:w="2410" w:type="dxa"/>
            <w:vAlign w:val="center"/>
          </w:tcPr>
          <w:p w14:paraId="37F2BC9C">
            <w:pPr>
              <w:spacing w:line="440" w:lineRule="exact"/>
              <w:jc w:val="center"/>
              <w:rPr>
                <w:rFonts w:ascii="宋体" w:hAnsi="宋体" w:eastAsia="宋体"/>
                <w:sz w:val="24"/>
                <w:szCs w:val="24"/>
              </w:rPr>
            </w:pPr>
            <w:r>
              <w:rPr>
                <w:rFonts w:hint="eastAsia" w:ascii="宋体" w:hAnsi="宋体" w:eastAsia="宋体"/>
                <w:sz w:val="24"/>
                <w:szCs w:val="24"/>
              </w:rPr>
              <w:t>封皮：</w:t>
            </w:r>
            <w:r>
              <w:rPr>
                <w:rFonts w:ascii="宋体" w:hAnsi="宋体" w:eastAsia="宋体"/>
                <w:sz w:val="24"/>
                <w:szCs w:val="24"/>
              </w:rPr>
              <w:t>6</w:t>
            </w:r>
            <w:r>
              <w:rPr>
                <w:rFonts w:hint="eastAsia" w:ascii="宋体" w:hAnsi="宋体" w:eastAsia="宋体"/>
                <w:sz w:val="24"/>
                <w:szCs w:val="24"/>
              </w:rPr>
              <w:t>.</w:t>
            </w:r>
            <w:r>
              <w:rPr>
                <w:rFonts w:ascii="宋体" w:hAnsi="宋体" w:eastAsia="宋体"/>
                <w:sz w:val="24"/>
                <w:szCs w:val="24"/>
              </w:rPr>
              <w:t>5</w:t>
            </w:r>
            <w:r>
              <w:rPr>
                <w:rFonts w:hint="eastAsia" w:ascii="宋体" w:hAnsi="宋体" w:eastAsia="宋体"/>
                <w:sz w:val="24"/>
                <w:szCs w:val="24"/>
              </w:rPr>
              <w:t>0元/本</w:t>
            </w:r>
          </w:p>
          <w:p w14:paraId="5FF83D48">
            <w:pPr>
              <w:spacing w:line="440" w:lineRule="exact"/>
              <w:jc w:val="center"/>
              <w:rPr>
                <w:rFonts w:ascii="宋体" w:hAnsi="宋体" w:eastAsia="宋体"/>
                <w:sz w:val="24"/>
                <w:szCs w:val="24"/>
              </w:rPr>
            </w:pPr>
            <w:r>
              <w:rPr>
                <w:rFonts w:hint="eastAsia" w:ascii="宋体" w:hAnsi="宋体" w:eastAsia="宋体"/>
                <w:sz w:val="24"/>
                <w:szCs w:val="24"/>
              </w:rPr>
              <w:t>内芯：1.50元/张</w:t>
            </w:r>
          </w:p>
          <w:p w14:paraId="763A8083">
            <w:pPr>
              <w:spacing w:line="440" w:lineRule="exact"/>
              <w:jc w:val="center"/>
              <w:rPr>
                <w:rFonts w:ascii="宋体" w:hAnsi="宋体" w:eastAsia="宋体"/>
                <w:sz w:val="24"/>
                <w:szCs w:val="24"/>
              </w:rPr>
            </w:pPr>
            <w:r>
              <w:rPr>
                <w:rFonts w:hint="eastAsia" w:ascii="宋体" w:hAnsi="宋体" w:eastAsia="宋体"/>
                <w:sz w:val="24"/>
                <w:szCs w:val="24"/>
              </w:rPr>
              <w:t>打印服务：1元/张</w:t>
            </w:r>
          </w:p>
        </w:tc>
        <w:tc>
          <w:tcPr>
            <w:tcW w:w="1418" w:type="dxa"/>
            <w:vAlign w:val="center"/>
          </w:tcPr>
          <w:p w14:paraId="3D612B9C">
            <w:pPr>
              <w:spacing w:line="440" w:lineRule="exact"/>
              <w:jc w:val="left"/>
              <w:rPr>
                <w:rFonts w:ascii="宋体" w:hAnsi="宋体" w:eastAsia="宋体"/>
                <w:sz w:val="22"/>
              </w:rPr>
            </w:pPr>
            <w:r>
              <w:rPr>
                <w:rFonts w:ascii="宋体" w:hAnsi="宋体" w:eastAsia="宋体"/>
                <w:sz w:val="22"/>
              </w:rPr>
              <w:t>97200</w:t>
            </w:r>
            <w:r>
              <w:rPr>
                <w:rFonts w:hint="eastAsia" w:ascii="宋体" w:hAnsi="宋体" w:eastAsia="宋体"/>
                <w:sz w:val="22"/>
              </w:rPr>
              <w:t>.00元</w:t>
            </w:r>
          </w:p>
          <w:p w14:paraId="53D2C9A0">
            <w:pPr>
              <w:spacing w:line="440" w:lineRule="exact"/>
              <w:jc w:val="center"/>
              <w:rPr>
                <w:rFonts w:ascii="宋体" w:hAnsi="宋体" w:eastAsia="宋体"/>
                <w:sz w:val="24"/>
                <w:szCs w:val="24"/>
              </w:rPr>
            </w:pPr>
            <w:r>
              <w:rPr>
                <w:rFonts w:hint="eastAsia" w:ascii="宋体" w:hAnsi="宋体" w:eastAsia="宋体"/>
                <w:sz w:val="24"/>
                <w:szCs w:val="24"/>
              </w:rPr>
              <w:t>（该费用包含设计、印刷、运输、税费等一切费用）</w:t>
            </w:r>
          </w:p>
        </w:tc>
      </w:tr>
    </w:tbl>
    <w:p w14:paraId="6EAB273E">
      <w:pPr>
        <w:adjustRightInd w:val="0"/>
        <w:snapToGrid w:val="0"/>
        <w:spacing w:line="440" w:lineRule="exact"/>
        <w:ind w:right="-4" w:rightChars="-2"/>
        <w:rPr>
          <w:rFonts w:ascii="黑体" w:hAnsi="黑体" w:eastAsia="黑体" w:cs="Courier New"/>
          <w:bCs/>
          <w:sz w:val="32"/>
          <w:szCs w:val="32"/>
        </w:rPr>
      </w:pPr>
    </w:p>
    <w:p w14:paraId="19E8D837">
      <w:pPr>
        <w:adjustRightInd w:val="0"/>
        <w:snapToGrid w:val="0"/>
        <w:spacing w:line="440" w:lineRule="exact"/>
        <w:ind w:right="-4" w:rightChars="-2"/>
        <w:rPr>
          <w:rFonts w:ascii="黑体" w:hAnsi="黑体" w:eastAsia="黑体" w:cs="Courier New"/>
          <w:bCs/>
          <w:sz w:val="32"/>
          <w:szCs w:val="32"/>
        </w:rPr>
      </w:pPr>
    </w:p>
    <w:p w14:paraId="70C7566E">
      <w:pPr>
        <w:adjustRightInd w:val="0"/>
        <w:snapToGrid w:val="0"/>
        <w:spacing w:line="440" w:lineRule="exact"/>
        <w:ind w:right="-4" w:rightChars="-2"/>
        <w:rPr>
          <w:rFonts w:ascii="黑体" w:hAnsi="黑体" w:eastAsia="黑体" w:cs="Courier New"/>
          <w:bCs/>
          <w:sz w:val="32"/>
          <w:szCs w:val="32"/>
        </w:rPr>
      </w:pPr>
    </w:p>
    <w:p w14:paraId="56645AE8">
      <w:pPr>
        <w:adjustRightInd w:val="0"/>
        <w:snapToGrid w:val="0"/>
        <w:spacing w:line="440" w:lineRule="exact"/>
        <w:ind w:right="-4" w:rightChars="-2"/>
        <w:rPr>
          <w:rFonts w:ascii="黑体" w:hAnsi="黑体" w:eastAsia="黑体" w:cs="Courier New"/>
          <w:bCs/>
          <w:sz w:val="32"/>
          <w:szCs w:val="32"/>
        </w:rPr>
      </w:pPr>
      <w:r>
        <w:rPr>
          <w:rFonts w:hint="eastAsia" w:ascii="黑体" w:hAnsi="黑体" w:eastAsia="黑体" w:cs="Courier New"/>
          <w:bCs/>
          <w:sz w:val="32"/>
          <w:szCs w:val="32"/>
        </w:rPr>
        <w:t>二、本项目选用综合评分法评审</w:t>
      </w:r>
      <w:r>
        <w:rPr>
          <w:rFonts w:hint="eastAsia" w:ascii="黑体" w:hAnsi="黑体" w:eastAsia="黑体" w:cs="宋体"/>
          <w:color w:val="000000"/>
          <w:kern w:val="0"/>
          <w:sz w:val="32"/>
          <w:szCs w:val="32"/>
        </w:rPr>
        <w:t>（</w:t>
      </w:r>
      <w:r>
        <w:rPr>
          <w:rFonts w:hint="eastAsia" w:ascii="黑体" w:hAnsi="黑体" w:eastAsia="黑体" w:cs="宋体"/>
          <w:sz w:val="32"/>
          <w:szCs w:val="32"/>
        </w:rPr>
        <w:t>总分值为100分，</w:t>
      </w:r>
      <w:r>
        <w:rPr>
          <w:rFonts w:hint="eastAsia" w:ascii="黑体" w:hAnsi="黑体" w:eastAsia="黑体" w:cs="宋体"/>
          <w:color w:val="000000"/>
          <w:kern w:val="0"/>
          <w:sz w:val="32"/>
          <w:szCs w:val="32"/>
        </w:rPr>
        <w:t>得分最高的供应商确定为成交供应商。）</w:t>
      </w:r>
      <w:r>
        <w:rPr>
          <w:rFonts w:hint="eastAsia" w:ascii="黑体" w:hAnsi="黑体" w:eastAsia="黑体" w:cs="Courier New"/>
          <w:bCs/>
          <w:sz w:val="32"/>
          <w:szCs w:val="32"/>
        </w:rPr>
        <w:t>，评审标准如下：</w:t>
      </w:r>
    </w:p>
    <w:tbl>
      <w:tblPr>
        <w:tblStyle w:val="6"/>
        <w:tblW w:w="9979" w:type="dxa"/>
        <w:jc w:val="center"/>
        <w:tblLayout w:type="fixed"/>
        <w:tblCellMar>
          <w:top w:w="0" w:type="dxa"/>
          <w:left w:w="108" w:type="dxa"/>
          <w:bottom w:w="0" w:type="dxa"/>
          <w:right w:w="108" w:type="dxa"/>
        </w:tblCellMar>
      </w:tblPr>
      <w:tblGrid>
        <w:gridCol w:w="1129"/>
        <w:gridCol w:w="8850"/>
      </w:tblGrid>
      <w:tr w14:paraId="74A61F1D">
        <w:tblPrEx>
          <w:tblCellMar>
            <w:top w:w="0" w:type="dxa"/>
            <w:left w:w="108" w:type="dxa"/>
            <w:bottom w:w="0" w:type="dxa"/>
            <w:right w:w="108" w:type="dxa"/>
          </w:tblCellMar>
        </w:tblPrEx>
        <w:trPr>
          <w:trHeight w:val="386" w:hRule="atLeast"/>
          <w:jc w:val="center"/>
        </w:trPr>
        <w:tc>
          <w:tcPr>
            <w:tcW w:w="1129" w:type="dxa"/>
            <w:tcBorders>
              <w:top w:val="single" w:color="auto" w:sz="4" w:space="0"/>
              <w:left w:val="single" w:color="auto" w:sz="4" w:space="0"/>
              <w:bottom w:val="single" w:color="auto" w:sz="4" w:space="0"/>
              <w:right w:val="single" w:color="auto" w:sz="4" w:space="0"/>
            </w:tcBorders>
            <w:vAlign w:val="center"/>
          </w:tcPr>
          <w:p w14:paraId="6300682C">
            <w:pPr>
              <w:spacing w:line="360" w:lineRule="exact"/>
              <w:jc w:val="center"/>
              <w:rPr>
                <w:rFonts w:ascii="宋体" w:hAnsi="宋体" w:eastAsia="宋体"/>
                <w:szCs w:val="21"/>
              </w:rPr>
            </w:pPr>
            <w:r>
              <w:rPr>
                <w:rFonts w:hint="eastAsia" w:ascii="宋体" w:hAnsi="宋体" w:eastAsia="宋体" w:cs="宋体"/>
                <w:szCs w:val="21"/>
              </w:rPr>
              <w:t>评审内容</w:t>
            </w:r>
          </w:p>
        </w:tc>
        <w:tc>
          <w:tcPr>
            <w:tcW w:w="8850" w:type="dxa"/>
            <w:tcBorders>
              <w:top w:val="single" w:color="auto" w:sz="4" w:space="0"/>
              <w:left w:val="single" w:color="auto" w:sz="4" w:space="0"/>
              <w:bottom w:val="single" w:color="auto" w:sz="4" w:space="0"/>
              <w:right w:val="single" w:color="auto" w:sz="4" w:space="0"/>
            </w:tcBorders>
            <w:vAlign w:val="center"/>
          </w:tcPr>
          <w:p w14:paraId="21A93D6C">
            <w:pPr>
              <w:spacing w:line="360" w:lineRule="exact"/>
              <w:jc w:val="center"/>
              <w:rPr>
                <w:rFonts w:ascii="宋体" w:hAnsi="宋体" w:eastAsia="宋体"/>
                <w:szCs w:val="21"/>
              </w:rPr>
            </w:pPr>
            <w:r>
              <w:rPr>
                <w:rFonts w:hint="eastAsia" w:ascii="宋体" w:hAnsi="宋体" w:eastAsia="宋体" w:cs="宋体"/>
                <w:szCs w:val="21"/>
              </w:rPr>
              <w:t>评分标准</w:t>
            </w:r>
          </w:p>
        </w:tc>
      </w:tr>
      <w:tr w14:paraId="5BCBAA8A">
        <w:tblPrEx>
          <w:tblCellMar>
            <w:top w:w="0" w:type="dxa"/>
            <w:left w:w="108" w:type="dxa"/>
            <w:bottom w:w="0" w:type="dxa"/>
            <w:right w:w="108" w:type="dxa"/>
          </w:tblCellMar>
        </w:tblPrEx>
        <w:trPr>
          <w:trHeight w:val="845" w:hRule="atLeast"/>
          <w:jc w:val="center"/>
        </w:trPr>
        <w:tc>
          <w:tcPr>
            <w:tcW w:w="1129" w:type="dxa"/>
            <w:tcBorders>
              <w:top w:val="single" w:color="auto" w:sz="4" w:space="0"/>
              <w:left w:val="single" w:color="auto" w:sz="4" w:space="0"/>
              <w:bottom w:val="single" w:color="auto" w:sz="4" w:space="0"/>
              <w:right w:val="single" w:color="auto" w:sz="4" w:space="0"/>
            </w:tcBorders>
            <w:vAlign w:val="center"/>
          </w:tcPr>
          <w:p w14:paraId="2404954C">
            <w:pPr>
              <w:spacing w:line="360" w:lineRule="exact"/>
              <w:jc w:val="center"/>
              <w:rPr>
                <w:rFonts w:ascii="宋体" w:hAnsi="宋体" w:eastAsia="宋体" w:cs="宋体"/>
                <w:szCs w:val="21"/>
              </w:rPr>
            </w:pPr>
            <w:r>
              <w:rPr>
                <w:rFonts w:hint="eastAsia" w:ascii="宋体" w:hAnsi="宋体" w:eastAsia="宋体" w:cs="宋体"/>
                <w:szCs w:val="21"/>
              </w:rPr>
              <w:t>报价部分       （10分）</w:t>
            </w:r>
          </w:p>
        </w:tc>
        <w:tc>
          <w:tcPr>
            <w:tcW w:w="8850" w:type="dxa"/>
            <w:tcBorders>
              <w:top w:val="single" w:color="auto" w:sz="4" w:space="0"/>
              <w:left w:val="single" w:color="auto" w:sz="4" w:space="0"/>
              <w:bottom w:val="single" w:color="auto" w:sz="4" w:space="0"/>
              <w:right w:val="single" w:color="auto" w:sz="4" w:space="0"/>
            </w:tcBorders>
            <w:vAlign w:val="center"/>
          </w:tcPr>
          <w:p w14:paraId="5EE03E87">
            <w:pPr>
              <w:spacing w:line="360" w:lineRule="exact"/>
              <w:jc w:val="left"/>
              <w:rPr>
                <w:rFonts w:ascii="宋体" w:hAnsi="宋体" w:eastAsia="宋体" w:cs="宋体"/>
                <w:szCs w:val="21"/>
              </w:rPr>
            </w:pPr>
            <w:r>
              <w:rPr>
                <w:rFonts w:hint="eastAsia" w:ascii="宋体" w:hAnsi="宋体" w:eastAsia="宋体" w:cs="宋体"/>
                <w:szCs w:val="21"/>
              </w:rPr>
              <w:t>报价评分基准价：满足采购文件要求且报价最低的有效报价为报价评分基准价，其价格分为满分（10分）。其他供应商报价得分：供应商报价得分=(报价评分基准价／供应商报价)×10（四舍五入后保留小数点后两位）；</w:t>
            </w:r>
          </w:p>
        </w:tc>
      </w:tr>
      <w:tr w14:paraId="4E271463">
        <w:tblPrEx>
          <w:tblCellMar>
            <w:top w:w="0" w:type="dxa"/>
            <w:left w:w="108" w:type="dxa"/>
            <w:bottom w:w="0" w:type="dxa"/>
            <w:right w:w="108" w:type="dxa"/>
          </w:tblCellMar>
        </w:tblPrEx>
        <w:trPr>
          <w:trHeight w:val="5245" w:hRule="atLeast"/>
          <w:jc w:val="center"/>
        </w:trPr>
        <w:tc>
          <w:tcPr>
            <w:tcW w:w="1129" w:type="dxa"/>
            <w:tcBorders>
              <w:top w:val="single" w:color="auto" w:sz="4" w:space="0"/>
              <w:left w:val="single" w:color="auto" w:sz="4" w:space="0"/>
              <w:bottom w:val="single" w:color="auto" w:sz="4" w:space="0"/>
              <w:right w:val="single" w:color="auto" w:sz="4" w:space="0"/>
            </w:tcBorders>
            <w:vAlign w:val="center"/>
          </w:tcPr>
          <w:p w14:paraId="2F5A66BF">
            <w:pPr>
              <w:spacing w:line="360" w:lineRule="exact"/>
              <w:jc w:val="center"/>
              <w:rPr>
                <w:rFonts w:ascii="宋体" w:hAnsi="宋体" w:eastAsia="宋体" w:cs="宋体"/>
                <w:szCs w:val="21"/>
              </w:rPr>
            </w:pPr>
            <w:r>
              <w:rPr>
                <w:rFonts w:hint="eastAsia" w:ascii="宋体" w:hAnsi="宋体" w:eastAsia="宋体" w:cs="宋体"/>
                <w:szCs w:val="21"/>
              </w:rPr>
              <w:t>商务部分</w:t>
            </w:r>
          </w:p>
          <w:p w14:paraId="3A247578">
            <w:pPr>
              <w:spacing w:line="360" w:lineRule="exact"/>
              <w:jc w:val="center"/>
              <w:rPr>
                <w:rFonts w:ascii="宋体" w:hAnsi="宋体" w:eastAsia="宋体" w:cs="宋体"/>
                <w:szCs w:val="21"/>
              </w:rPr>
            </w:pPr>
            <w:r>
              <w:rPr>
                <w:rFonts w:hint="eastAsia" w:ascii="宋体" w:hAnsi="宋体" w:eastAsia="宋体" w:cs="宋体"/>
                <w:szCs w:val="21"/>
              </w:rPr>
              <w:t>（35分）</w:t>
            </w:r>
          </w:p>
        </w:tc>
        <w:tc>
          <w:tcPr>
            <w:tcW w:w="8850" w:type="dxa"/>
            <w:tcBorders>
              <w:top w:val="single" w:color="auto" w:sz="4" w:space="0"/>
              <w:left w:val="single" w:color="auto" w:sz="4" w:space="0"/>
              <w:bottom w:val="single" w:color="auto" w:sz="4" w:space="0"/>
              <w:right w:val="single" w:color="auto" w:sz="4" w:space="0"/>
            </w:tcBorders>
            <w:vAlign w:val="center"/>
          </w:tcPr>
          <w:p w14:paraId="23BB4C65">
            <w:pPr>
              <w:spacing w:line="360" w:lineRule="exact"/>
              <w:jc w:val="left"/>
              <w:rPr>
                <w:rFonts w:ascii="宋体" w:hAnsi="宋体" w:eastAsia="宋体" w:cs="宋体"/>
                <w:b/>
                <w:bCs/>
                <w:kern w:val="0"/>
                <w:szCs w:val="21"/>
              </w:rPr>
            </w:pPr>
            <w:r>
              <w:rPr>
                <w:rFonts w:hint="eastAsia" w:ascii="宋体" w:hAnsi="宋体" w:eastAsia="宋体" w:cs="宋体"/>
                <w:b/>
                <w:bCs/>
                <w:kern w:val="0"/>
                <w:szCs w:val="21"/>
              </w:rPr>
              <w:t>国家秘密载体印制资质证书（涉密防伪票据证书）（5分）</w:t>
            </w:r>
            <w:r>
              <w:rPr>
                <w:rFonts w:hint="eastAsia" w:ascii="宋体" w:hAnsi="宋体" w:eastAsia="宋体" w:cs="宋体"/>
                <w:kern w:val="0"/>
                <w:szCs w:val="21"/>
              </w:rPr>
              <w:t>：具有国家保密部门颁发的国家秘密载体印制资质证书（涉密防伪票据证书）的得5分。未提供不得分。</w:t>
            </w:r>
          </w:p>
          <w:p w14:paraId="636E8353">
            <w:pPr>
              <w:spacing w:line="360" w:lineRule="exact"/>
              <w:jc w:val="left"/>
              <w:rPr>
                <w:rFonts w:ascii="宋体" w:hAnsi="宋体" w:eastAsia="宋体" w:cs="宋体"/>
                <w:kern w:val="0"/>
                <w:szCs w:val="21"/>
              </w:rPr>
            </w:pPr>
            <w:r>
              <w:rPr>
                <w:rFonts w:hint="eastAsia" w:ascii="宋体" w:hAnsi="宋体" w:eastAsia="宋体" w:cs="宋体"/>
                <w:b/>
                <w:bCs/>
                <w:kern w:val="0"/>
                <w:szCs w:val="21"/>
              </w:rPr>
              <w:t>防伪技术评定证书（5分）</w:t>
            </w:r>
            <w:r>
              <w:rPr>
                <w:rFonts w:hint="eastAsia" w:ascii="宋体" w:hAnsi="宋体" w:eastAsia="宋体" w:cs="宋体"/>
                <w:kern w:val="0"/>
                <w:szCs w:val="21"/>
              </w:rPr>
              <w:t>：供应商通过专家防伪技术评定，获得防伪评定证书的得5分，提供防伪技术评定证书正副本复印件。未提供不得分。</w:t>
            </w:r>
          </w:p>
          <w:p w14:paraId="21B0EFAE">
            <w:pPr>
              <w:spacing w:line="360" w:lineRule="exact"/>
              <w:jc w:val="left"/>
              <w:rPr>
                <w:rFonts w:ascii="宋体" w:hAnsi="宋体" w:eastAsia="宋体"/>
                <w:bCs/>
                <w:szCs w:val="21"/>
              </w:rPr>
            </w:pPr>
            <w:r>
              <w:rPr>
                <w:rFonts w:hint="eastAsia" w:ascii="宋体" w:hAnsi="宋体" w:eastAsia="宋体"/>
                <w:b/>
                <w:szCs w:val="21"/>
              </w:rPr>
              <w:t>企业信誉分（5分）</w:t>
            </w:r>
            <w:r>
              <w:rPr>
                <w:rFonts w:hint="eastAsia" w:ascii="宋体" w:hAnsi="宋体" w:eastAsia="宋体" w:cs="宋体"/>
                <w:kern w:val="0"/>
                <w:szCs w:val="21"/>
              </w:rPr>
              <w:t>：</w:t>
            </w:r>
            <w:r>
              <w:rPr>
                <w:rFonts w:hint="eastAsia" w:ascii="宋体" w:hAnsi="宋体" w:eastAsia="宋体"/>
                <w:bCs/>
                <w:szCs w:val="21"/>
              </w:rPr>
              <w:t>获得市场监督管理局版发的“守合同重信用”企业证书的得5分。</w:t>
            </w:r>
            <w:r>
              <w:rPr>
                <w:rFonts w:hint="eastAsia" w:ascii="宋体" w:hAnsi="宋体" w:eastAsia="宋体" w:cs="宋体"/>
                <w:kern w:val="0"/>
                <w:szCs w:val="21"/>
              </w:rPr>
              <w:t>未提供不得分。</w:t>
            </w:r>
          </w:p>
          <w:p w14:paraId="1BE7A89A">
            <w:pPr>
              <w:spacing w:line="360" w:lineRule="exact"/>
              <w:jc w:val="left"/>
              <w:rPr>
                <w:rFonts w:ascii="宋体" w:hAnsi="宋体" w:eastAsia="宋体" w:cs="宋体"/>
                <w:kern w:val="0"/>
                <w:szCs w:val="21"/>
              </w:rPr>
            </w:pPr>
            <w:r>
              <w:rPr>
                <w:rFonts w:hint="eastAsia" w:ascii="宋体" w:hAnsi="宋体" w:eastAsia="宋体"/>
                <w:b/>
                <w:szCs w:val="21"/>
              </w:rPr>
              <w:t>管理体系认证（8</w:t>
            </w:r>
            <w:r>
              <w:rPr>
                <w:rFonts w:hint="eastAsia" w:ascii="宋体" w:hAnsi="宋体" w:eastAsia="宋体" w:cs="宋体"/>
                <w:b/>
                <w:kern w:val="0"/>
                <w:szCs w:val="21"/>
              </w:rPr>
              <w:t>分</w:t>
            </w:r>
            <w:r>
              <w:rPr>
                <w:rFonts w:hint="eastAsia" w:ascii="宋体" w:hAnsi="宋体" w:eastAsia="宋体"/>
                <w:b/>
                <w:szCs w:val="21"/>
              </w:rPr>
              <w:t>）</w:t>
            </w:r>
            <w:r>
              <w:rPr>
                <w:rFonts w:hint="eastAsia" w:ascii="宋体" w:hAnsi="宋体" w:eastAsia="宋体" w:cs="宋体"/>
                <w:kern w:val="0"/>
                <w:szCs w:val="21"/>
              </w:rPr>
              <w:t>：具有</w:t>
            </w:r>
            <w:r>
              <w:rPr>
                <w:rFonts w:ascii="宋体" w:hAnsi="宋体" w:eastAsia="宋体" w:cs="宋体"/>
                <w:kern w:val="0"/>
                <w:szCs w:val="21"/>
              </w:rPr>
              <w:t>IS0</w:t>
            </w:r>
            <w:r>
              <w:rPr>
                <w:rFonts w:hint="eastAsia" w:ascii="宋体" w:hAnsi="宋体" w:eastAsia="宋体" w:cs="宋体"/>
                <w:kern w:val="0"/>
                <w:szCs w:val="21"/>
              </w:rPr>
              <w:t>系列质量体系认证的得2分；具有</w:t>
            </w:r>
            <w:r>
              <w:rPr>
                <w:rFonts w:ascii="宋体" w:hAnsi="宋体" w:eastAsia="宋体" w:cs="宋体"/>
                <w:kern w:val="0"/>
                <w:szCs w:val="21"/>
              </w:rPr>
              <w:t>IS0</w:t>
            </w:r>
            <w:r>
              <w:rPr>
                <w:rFonts w:hint="eastAsia" w:ascii="宋体" w:hAnsi="宋体" w:eastAsia="宋体" w:cs="宋体"/>
                <w:kern w:val="0"/>
                <w:szCs w:val="21"/>
              </w:rPr>
              <w:t>系列环境管理体系认证的得2分；具备</w:t>
            </w:r>
            <w:r>
              <w:rPr>
                <w:rFonts w:ascii="宋体" w:hAnsi="宋体" w:eastAsia="宋体" w:cs="宋体"/>
                <w:kern w:val="0"/>
                <w:szCs w:val="21"/>
              </w:rPr>
              <w:t>IS0</w:t>
            </w:r>
            <w:r>
              <w:rPr>
                <w:rFonts w:hint="eastAsia" w:ascii="宋体" w:hAnsi="宋体" w:eastAsia="宋体" w:cs="宋体"/>
                <w:kern w:val="0"/>
                <w:szCs w:val="21"/>
              </w:rPr>
              <w:t>系列职业健康管理体系认证的得2分；具有</w:t>
            </w:r>
            <w:r>
              <w:rPr>
                <w:rFonts w:ascii="宋体" w:hAnsi="宋体" w:eastAsia="宋体" w:cs="宋体"/>
                <w:kern w:val="0"/>
                <w:szCs w:val="21"/>
              </w:rPr>
              <w:t>IS0</w:t>
            </w:r>
            <w:r>
              <w:rPr>
                <w:rFonts w:hint="eastAsia" w:ascii="宋体" w:hAnsi="宋体" w:eastAsia="宋体" w:cs="宋体"/>
                <w:kern w:val="0"/>
                <w:szCs w:val="21"/>
              </w:rPr>
              <w:t>系列信息安全管理体系认证的</w:t>
            </w:r>
            <w:r>
              <w:rPr>
                <w:rFonts w:ascii="宋体" w:hAnsi="宋体" w:eastAsia="宋体" w:cs="宋体"/>
                <w:kern w:val="0"/>
                <w:szCs w:val="21"/>
              </w:rPr>
              <w:t>得</w:t>
            </w:r>
            <w:r>
              <w:rPr>
                <w:rFonts w:hint="eastAsia" w:ascii="宋体" w:hAnsi="宋体" w:eastAsia="宋体" w:cs="宋体"/>
                <w:kern w:val="0"/>
                <w:szCs w:val="21"/>
              </w:rPr>
              <w:t>2分。提供有效得证书复印件及全国认证认可信息公共服务平台查询证书有效的结果截图可得分，未提供不得分。</w:t>
            </w:r>
          </w:p>
          <w:p w14:paraId="213BCCE0">
            <w:pPr>
              <w:spacing w:line="360" w:lineRule="exact"/>
              <w:jc w:val="left"/>
              <w:rPr>
                <w:rFonts w:ascii="宋体" w:hAnsi="宋体" w:eastAsia="宋体" w:cs="宋体"/>
                <w:kern w:val="0"/>
                <w:szCs w:val="21"/>
              </w:rPr>
            </w:pPr>
            <w:r>
              <w:rPr>
                <w:rFonts w:hint="eastAsia" w:ascii="宋体" w:hAnsi="宋体" w:eastAsia="宋体"/>
                <w:b/>
                <w:szCs w:val="21"/>
              </w:rPr>
              <w:t>业绩（7分）</w:t>
            </w:r>
            <w:r>
              <w:rPr>
                <w:rFonts w:hint="eastAsia" w:ascii="宋体" w:hAnsi="宋体" w:eastAsia="宋体" w:cs="宋体"/>
                <w:kern w:val="0"/>
                <w:szCs w:val="21"/>
              </w:rPr>
              <w:t>：根据2024年1月1日以来为</w:t>
            </w:r>
            <w:r>
              <w:rPr>
                <w:rFonts w:ascii="宋体" w:hAnsi="宋体" w:eastAsia="宋体" w:cs="宋体"/>
                <w:kern w:val="0"/>
                <w:szCs w:val="21"/>
              </w:rPr>
              <w:t>高校</w:t>
            </w:r>
            <w:r>
              <w:rPr>
                <w:rFonts w:hint="eastAsia" w:ascii="宋体" w:hAnsi="宋体" w:eastAsia="宋体" w:cs="宋体"/>
                <w:kern w:val="0"/>
                <w:szCs w:val="21"/>
              </w:rPr>
              <w:t>学历学位证书印刷</w:t>
            </w:r>
            <w:r>
              <w:rPr>
                <w:rFonts w:ascii="宋体" w:hAnsi="宋体" w:eastAsia="宋体" w:cs="宋体"/>
                <w:kern w:val="0"/>
                <w:szCs w:val="21"/>
              </w:rPr>
              <w:t>服务</w:t>
            </w:r>
            <w:r>
              <w:rPr>
                <w:rFonts w:hint="eastAsia" w:ascii="宋体" w:hAnsi="宋体" w:eastAsia="宋体" w:cs="宋体"/>
                <w:kern w:val="0"/>
                <w:szCs w:val="21"/>
              </w:rPr>
              <w:t>的业绩进行评分。每提供</w:t>
            </w:r>
            <w:r>
              <w:rPr>
                <w:rFonts w:ascii="宋体" w:hAnsi="宋体" w:eastAsia="宋体" w:cs="宋体"/>
                <w:kern w:val="0"/>
                <w:szCs w:val="21"/>
              </w:rPr>
              <w:t>一张</w:t>
            </w:r>
            <w:r>
              <w:rPr>
                <w:rFonts w:hint="eastAsia" w:ascii="宋体" w:hAnsi="宋体" w:eastAsia="宋体" w:cs="宋体"/>
                <w:kern w:val="0"/>
                <w:szCs w:val="21"/>
              </w:rPr>
              <w:t>相关合同得</w:t>
            </w:r>
            <w:r>
              <w:rPr>
                <w:rFonts w:ascii="宋体" w:hAnsi="宋体" w:eastAsia="宋体" w:cs="宋体"/>
                <w:kern w:val="0"/>
                <w:szCs w:val="21"/>
              </w:rPr>
              <w:t>1</w:t>
            </w:r>
            <w:r>
              <w:rPr>
                <w:rFonts w:hint="eastAsia" w:ascii="宋体" w:hAnsi="宋体" w:eastAsia="宋体" w:cs="宋体"/>
                <w:kern w:val="0"/>
                <w:szCs w:val="21"/>
              </w:rPr>
              <w:t>分</w:t>
            </w:r>
            <w:r>
              <w:rPr>
                <w:rFonts w:ascii="宋体" w:hAnsi="宋体" w:eastAsia="宋体" w:cs="宋体"/>
                <w:kern w:val="0"/>
                <w:szCs w:val="21"/>
              </w:rPr>
              <w:t>，最</w:t>
            </w:r>
            <w:r>
              <w:rPr>
                <w:rFonts w:hint="eastAsia" w:ascii="宋体" w:hAnsi="宋体" w:eastAsia="宋体" w:cs="宋体"/>
                <w:kern w:val="0"/>
                <w:szCs w:val="21"/>
              </w:rPr>
              <w:t>多</w:t>
            </w:r>
            <w:r>
              <w:rPr>
                <w:rFonts w:ascii="宋体" w:hAnsi="宋体" w:eastAsia="宋体" w:cs="宋体"/>
                <w:kern w:val="0"/>
                <w:szCs w:val="21"/>
              </w:rPr>
              <w:t>得</w:t>
            </w:r>
            <w:r>
              <w:rPr>
                <w:rFonts w:hint="eastAsia" w:ascii="宋体" w:hAnsi="宋体" w:eastAsia="宋体" w:cs="宋体"/>
                <w:kern w:val="0"/>
                <w:szCs w:val="21"/>
              </w:rPr>
              <w:t>7分。</w:t>
            </w:r>
          </w:p>
          <w:p w14:paraId="0E2F784F">
            <w:pPr>
              <w:spacing w:line="360" w:lineRule="exact"/>
              <w:jc w:val="left"/>
              <w:rPr>
                <w:rFonts w:ascii="宋体" w:hAnsi="宋体" w:eastAsia="宋体" w:cs="宋体"/>
                <w:kern w:val="0"/>
                <w:szCs w:val="21"/>
              </w:rPr>
            </w:pPr>
            <w:r>
              <w:rPr>
                <w:rFonts w:hint="eastAsia" w:ascii="宋体" w:hAnsi="宋体" w:eastAsia="宋体"/>
                <w:b/>
                <w:szCs w:val="21"/>
              </w:rPr>
              <w:t>售后服务部分（5分）</w:t>
            </w:r>
            <w:r>
              <w:rPr>
                <w:rFonts w:hint="eastAsia" w:ascii="宋体" w:hAnsi="宋体" w:eastAsia="宋体" w:cs="宋体"/>
                <w:kern w:val="0"/>
                <w:szCs w:val="21"/>
              </w:rPr>
              <w:t>：根据供应商售后服务方案（包括：①售后服务内容；②售后响应时间；③加急件处理）进行评分：方案包含以上要点，内容与要点相符、且内容具体可行的得</w:t>
            </w:r>
            <w:r>
              <w:rPr>
                <w:rFonts w:ascii="宋体" w:hAnsi="宋体" w:eastAsia="宋体" w:cs="宋体"/>
                <w:kern w:val="0"/>
                <w:szCs w:val="21"/>
              </w:rPr>
              <w:t>5</w:t>
            </w:r>
            <w:r>
              <w:rPr>
                <w:rFonts w:hint="eastAsia" w:ascii="宋体" w:hAnsi="宋体" w:eastAsia="宋体" w:cs="宋体"/>
                <w:kern w:val="0"/>
                <w:szCs w:val="21"/>
              </w:rPr>
              <w:t>分；方案所包含的要点齐全、内容与要点相符，内容相对简略，但具有可操作性的得</w:t>
            </w:r>
            <w:r>
              <w:rPr>
                <w:rFonts w:ascii="宋体" w:hAnsi="宋体" w:eastAsia="宋体" w:cs="宋体"/>
                <w:kern w:val="0"/>
                <w:szCs w:val="21"/>
              </w:rPr>
              <w:t>2.5</w:t>
            </w:r>
            <w:r>
              <w:rPr>
                <w:rFonts w:hint="eastAsia" w:ascii="宋体" w:hAnsi="宋体" w:eastAsia="宋体" w:cs="宋体"/>
                <w:kern w:val="0"/>
                <w:szCs w:val="21"/>
              </w:rPr>
              <w:t>分；方案所包含的要点有缺漏或仅笼统描述无具体措施的得</w:t>
            </w:r>
            <w:r>
              <w:rPr>
                <w:rFonts w:ascii="宋体" w:hAnsi="宋体" w:eastAsia="宋体" w:cs="宋体"/>
                <w:kern w:val="0"/>
                <w:szCs w:val="21"/>
              </w:rPr>
              <w:t>1</w:t>
            </w:r>
            <w:r>
              <w:rPr>
                <w:rFonts w:hint="eastAsia" w:ascii="宋体" w:hAnsi="宋体" w:eastAsia="宋体" w:cs="宋体"/>
                <w:kern w:val="0"/>
                <w:szCs w:val="21"/>
              </w:rPr>
              <w:t>分，未提供或内容有明显错误与项目情况不相符的不得分。</w:t>
            </w:r>
            <w:r>
              <w:rPr>
                <w:rFonts w:hint="eastAsia" w:ascii="宋体" w:hAnsi="宋体" w:eastAsia="宋体" w:cs="宋体"/>
                <w:color w:val="FF0000"/>
                <w:kern w:val="0"/>
                <w:szCs w:val="21"/>
              </w:rPr>
              <w:t xml:space="preserve"> </w:t>
            </w:r>
          </w:p>
        </w:tc>
      </w:tr>
      <w:tr w14:paraId="2EF353FD">
        <w:tblPrEx>
          <w:tblCellMar>
            <w:top w:w="0" w:type="dxa"/>
            <w:left w:w="108" w:type="dxa"/>
            <w:bottom w:w="0" w:type="dxa"/>
            <w:right w:w="108" w:type="dxa"/>
          </w:tblCellMar>
        </w:tblPrEx>
        <w:trPr>
          <w:trHeight w:val="841" w:hRule="atLeast"/>
          <w:jc w:val="center"/>
        </w:trPr>
        <w:tc>
          <w:tcPr>
            <w:tcW w:w="1129" w:type="dxa"/>
            <w:tcBorders>
              <w:top w:val="single" w:color="auto" w:sz="4" w:space="0"/>
              <w:left w:val="single" w:color="auto" w:sz="4" w:space="0"/>
              <w:bottom w:val="single" w:color="auto" w:sz="4" w:space="0"/>
              <w:right w:val="single" w:color="auto" w:sz="4" w:space="0"/>
            </w:tcBorders>
            <w:vAlign w:val="center"/>
          </w:tcPr>
          <w:p w14:paraId="4C4601D1">
            <w:pPr>
              <w:spacing w:line="360" w:lineRule="exact"/>
              <w:jc w:val="center"/>
              <w:rPr>
                <w:rFonts w:ascii="宋体" w:hAnsi="宋体" w:eastAsia="宋体" w:cs="宋体"/>
                <w:szCs w:val="21"/>
              </w:rPr>
            </w:pPr>
            <w:r>
              <w:rPr>
                <w:rFonts w:hint="eastAsia" w:ascii="宋体" w:hAnsi="宋体" w:eastAsia="宋体" w:cs="宋体"/>
                <w:szCs w:val="21"/>
              </w:rPr>
              <w:t>技术部分</w:t>
            </w:r>
          </w:p>
          <w:p w14:paraId="34C07F53">
            <w:pPr>
              <w:spacing w:line="360" w:lineRule="exact"/>
              <w:jc w:val="center"/>
              <w:rPr>
                <w:rFonts w:ascii="宋体" w:hAnsi="宋体" w:eastAsia="宋体" w:cs="宋体"/>
                <w:szCs w:val="21"/>
              </w:rPr>
            </w:pPr>
            <w:r>
              <w:rPr>
                <w:rFonts w:hint="eastAsia" w:ascii="宋体" w:hAnsi="宋体" w:eastAsia="宋体" w:cs="宋体"/>
                <w:szCs w:val="21"/>
              </w:rPr>
              <w:t>（55分）</w:t>
            </w:r>
          </w:p>
        </w:tc>
        <w:tc>
          <w:tcPr>
            <w:tcW w:w="8850" w:type="dxa"/>
            <w:tcBorders>
              <w:top w:val="single" w:color="auto" w:sz="4" w:space="0"/>
              <w:left w:val="single" w:color="auto" w:sz="4" w:space="0"/>
              <w:bottom w:val="single" w:color="auto" w:sz="4" w:space="0"/>
              <w:right w:val="single" w:color="auto" w:sz="4" w:space="0"/>
            </w:tcBorders>
            <w:vAlign w:val="center"/>
          </w:tcPr>
          <w:p w14:paraId="57E1692B">
            <w:pPr>
              <w:widowControl/>
              <w:spacing w:line="360" w:lineRule="exact"/>
              <w:jc w:val="left"/>
              <w:rPr>
                <w:rFonts w:ascii="宋体" w:hAnsi="宋体" w:eastAsia="宋体" w:cs="Damascus"/>
                <w:kern w:val="0"/>
                <w:szCs w:val="21"/>
              </w:rPr>
            </w:pPr>
            <w:r>
              <w:rPr>
                <w:rFonts w:hint="eastAsia" w:ascii="宋体" w:hAnsi="宋体" w:eastAsia="宋体" w:cs="宋体"/>
                <w:b/>
                <w:bCs/>
                <w:kern w:val="0"/>
                <w:szCs w:val="21"/>
              </w:rPr>
              <w:t>外壳样品质量（20分）</w:t>
            </w:r>
            <w:r>
              <w:rPr>
                <w:rFonts w:hint="eastAsia" w:ascii="宋体" w:hAnsi="宋体" w:eastAsia="宋体" w:cs="宋体"/>
                <w:kern w:val="0"/>
                <w:szCs w:val="21"/>
              </w:rPr>
              <w:t>：根据</w:t>
            </w:r>
            <w:r>
              <w:rPr>
                <w:rFonts w:hint="eastAsia" w:ascii="宋体" w:hAnsi="宋体" w:eastAsia="宋体" w:cs="Damascus"/>
                <w:kern w:val="0"/>
                <w:szCs w:val="21"/>
              </w:rPr>
              <w:t>供应商所提供的样证整体外观效果、材质工艺评分：样品整体外观整洁美观、无异味、无划痕、材质工艺符合要求的得</w:t>
            </w:r>
            <w:r>
              <w:rPr>
                <w:rFonts w:ascii="宋体" w:hAnsi="宋体" w:eastAsia="宋体" w:cs="Damascus"/>
                <w:kern w:val="0"/>
                <w:szCs w:val="21"/>
              </w:rPr>
              <w:t>20分；</w:t>
            </w:r>
            <w:r>
              <w:rPr>
                <w:rFonts w:hint="eastAsia" w:ascii="宋体" w:hAnsi="宋体" w:eastAsia="宋体" w:cs="Damascus"/>
                <w:kern w:val="0"/>
                <w:szCs w:val="21"/>
              </w:rPr>
              <w:t>样品整体外观有瑕疵，但不易看出的、材质工艺基本满足要求的得</w:t>
            </w:r>
            <w:r>
              <w:rPr>
                <w:rFonts w:ascii="宋体" w:hAnsi="宋体" w:eastAsia="宋体" w:cs="Damascus"/>
                <w:kern w:val="0"/>
                <w:szCs w:val="21"/>
              </w:rPr>
              <w:t>10分；</w:t>
            </w:r>
            <w:r>
              <w:rPr>
                <w:rFonts w:hint="eastAsia" w:ascii="宋体" w:hAnsi="宋体" w:eastAsia="宋体" w:cs="Damascus"/>
                <w:kern w:val="0"/>
                <w:szCs w:val="21"/>
              </w:rPr>
              <w:t>样品整体外观有明显瑕疵的，材质工艺不符合要求的得</w:t>
            </w:r>
            <w:r>
              <w:rPr>
                <w:rFonts w:ascii="宋体" w:hAnsi="宋体" w:eastAsia="宋体" w:cs="Damascus"/>
                <w:kern w:val="0"/>
                <w:szCs w:val="21"/>
              </w:rPr>
              <w:t>5分；</w:t>
            </w:r>
            <w:r>
              <w:rPr>
                <w:rFonts w:hint="eastAsia" w:ascii="宋体" w:hAnsi="宋体" w:eastAsia="宋体" w:cs="Damascus"/>
                <w:kern w:val="0"/>
                <w:szCs w:val="21"/>
              </w:rPr>
              <w:t>供应商未按要求提供样品或样品提供不全的，得</w:t>
            </w:r>
            <w:r>
              <w:rPr>
                <w:rFonts w:ascii="宋体" w:hAnsi="宋体" w:eastAsia="宋体" w:cs="Damascus"/>
                <w:kern w:val="0"/>
                <w:szCs w:val="21"/>
              </w:rPr>
              <w:t>0分。</w:t>
            </w:r>
          </w:p>
          <w:p w14:paraId="7D8C848A">
            <w:pPr>
              <w:widowControl/>
              <w:spacing w:line="360" w:lineRule="exact"/>
              <w:jc w:val="left"/>
              <w:rPr>
                <w:rFonts w:ascii="宋体" w:hAnsi="宋体" w:eastAsia="宋体" w:cs="宋体"/>
                <w:kern w:val="0"/>
                <w:szCs w:val="21"/>
              </w:rPr>
            </w:pPr>
            <w:r>
              <w:rPr>
                <w:rFonts w:hint="eastAsia" w:ascii="宋体" w:hAnsi="宋体" w:eastAsia="宋体" w:cs="宋体"/>
                <w:b/>
                <w:bCs/>
                <w:kern w:val="0"/>
                <w:szCs w:val="21"/>
              </w:rPr>
              <w:t>内芯样品质量（20分）</w:t>
            </w:r>
            <w:r>
              <w:rPr>
                <w:rFonts w:hint="eastAsia" w:ascii="宋体" w:hAnsi="宋体" w:eastAsia="宋体" w:cs="宋体"/>
                <w:kern w:val="0"/>
                <w:szCs w:val="21"/>
              </w:rPr>
              <w:t>：根据供应商提供的内芯样张整体外观效果、材质评分：样品整体外观整洁美观、无异味、防水性好、纸张材质符合要求的得</w:t>
            </w:r>
            <w:r>
              <w:rPr>
                <w:rFonts w:ascii="宋体" w:hAnsi="宋体" w:eastAsia="宋体" w:cs="宋体"/>
                <w:kern w:val="0"/>
                <w:szCs w:val="21"/>
              </w:rPr>
              <w:t>20分；</w:t>
            </w:r>
            <w:r>
              <w:rPr>
                <w:rFonts w:hint="eastAsia" w:ascii="宋体" w:hAnsi="宋体" w:eastAsia="宋体" w:cs="宋体"/>
                <w:kern w:val="0"/>
                <w:szCs w:val="21"/>
              </w:rPr>
              <w:t>样品整体外观有瑕疵，但不易看出的、防水性一般、纸张材质基本满足要求的得</w:t>
            </w:r>
            <w:r>
              <w:rPr>
                <w:rFonts w:ascii="宋体" w:hAnsi="宋体" w:eastAsia="宋体" w:cs="宋体"/>
                <w:kern w:val="0"/>
                <w:szCs w:val="21"/>
              </w:rPr>
              <w:t>10分；</w:t>
            </w:r>
            <w:r>
              <w:rPr>
                <w:rFonts w:hint="eastAsia" w:ascii="宋体" w:hAnsi="宋体" w:eastAsia="宋体" w:cs="宋体"/>
                <w:kern w:val="0"/>
                <w:szCs w:val="21"/>
              </w:rPr>
              <w:t>样品整体外观有明显瑕疵的，纸张不符合要求的得</w:t>
            </w:r>
            <w:r>
              <w:rPr>
                <w:rFonts w:ascii="宋体" w:hAnsi="宋体" w:eastAsia="宋体" w:cs="宋体"/>
                <w:kern w:val="0"/>
                <w:szCs w:val="21"/>
              </w:rPr>
              <w:t>5分；</w:t>
            </w:r>
            <w:r>
              <w:rPr>
                <w:rFonts w:hint="eastAsia" w:ascii="宋体" w:hAnsi="宋体" w:eastAsia="宋体" w:cs="宋体"/>
                <w:kern w:val="0"/>
                <w:szCs w:val="21"/>
              </w:rPr>
              <w:t>供应商未按要求提供样品或样品提供不全的，得</w:t>
            </w:r>
            <w:r>
              <w:rPr>
                <w:rFonts w:ascii="宋体" w:hAnsi="宋体" w:eastAsia="宋体" w:cs="宋体"/>
                <w:kern w:val="0"/>
                <w:szCs w:val="21"/>
              </w:rPr>
              <w:t>0分。</w:t>
            </w:r>
          </w:p>
          <w:p w14:paraId="12C58DE2">
            <w:pPr>
              <w:widowControl/>
              <w:spacing w:line="360" w:lineRule="exact"/>
              <w:jc w:val="left"/>
              <w:rPr>
                <w:rFonts w:ascii="宋体" w:hAnsi="宋体" w:eastAsia="宋体" w:cs="宋体"/>
                <w:kern w:val="0"/>
                <w:szCs w:val="21"/>
              </w:rPr>
            </w:pPr>
            <w:r>
              <w:rPr>
                <w:rFonts w:hint="eastAsia" w:ascii="宋体" w:hAnsi="宋体" w:eastAsia="宋体" w:cs="宋体"/>
                <w:b/>
                <w:bCs/>
                <w:kern w:val="0"/>
                <w:szCs w:val="21"/>
              </w:rPr>
              <w:t>内芯纸张购买证明（5分）</w:t>
            </w:r>
            <w:r>
              <w:rPr>
                <w:rFonts w:hint="eastAsia" w:ascii="宋体" w:hAnsi="宋体" w:eastAsia="宋体" w:cs="宋体"/>
                <w:kern w:val="0"/>
                <w:szCs w:val="21"/>
              </w:rPr>
              <w:t>：根据供应商提供的钞票纸厂2024年以来出具的购买人为供应商的证书内芯纸张购买证明及发票复印件，进行评分，提供复印件的得5分。未提供不得分。</w:t>
            </w:r>
          </w:p>
          <w:p w14:paraId="3FE0D25F">
            <w:pPr>
              <w:pStyle w:val="16"/>
              <w:jc w:val="both"/>
              <w:rPr>
                <w:rFonts w:hint="default" w:ascii="宋体" w:hAnsi="宋体" w:cstheme="majorEastAsia"/>
                <w:bCs/>
                <w:kern w:val="10"/>
                <w:sz w:val="21"/>
                <w:szCs w:val="21"/>
              </w:rPr>
            </w:pPr>
            <w:r>
              <w:rPr>
                <w:rFonts w:ascii="宋体" w:hAnsi="宋体" w:cs="宋体"/>
                <w:b/>
                <w:bCs/>
                <w:sz w:val="21"/>
                <w:szCs w:val="21"/>
              </w:rPr>
              <w:t>证书安全可靠保密印制环境实拍（10分）</w:t>
            </w:r>
            <w:r>
              <w:rPr>
                <w:rFonts w:ascii="宋体" w:hAnsi="宋体" w:cs="宋体"/>
                <w:szCs w:val="21"/>
              </w:rPr>
              <w:t>：</w:t>
            </w:r>
            <w:r>
              <w:rPr>
                <w:rFonts w:ascii="宋体" w:hAnsi="宋体" w:cstheme="majorEastAsia"/>
                <w:sz w:val="21"/>
                <w:szCs w:val="21"/>
              </w:rPr>
              <w:t>根据供应商对</w:t>
            </w:r>
            <w:r>
              <w:rPr>
                <w:rFonts w:ascii="宋体" w:hAnsi="宋体" w:cstheme="majorEastAsia"/>
                <w:bCs/>
                <w:kern w:val="10"/>
                <w:sz w:val="21"/>
                <w:szCs w:val="21"/>
              </w:rPr>
              <w:t>证书安全可靠保密印制环境实拍进行打分。印制环境安全可靠，保密配置齐全，涉密生产人员具备保密资格得10分；印制环境基本安全可靠，具有基本保密配置的得5分；印制环境安全保障欠缺，存在一定实施难度的得1分。</w:t>
            </w:r>
          </w:p>
        </w:tc>
      </w:tr>
    </w:tbl>
    <w:p w14:paraId="47E9E3B5">
      <w:pPr>
        <w:spacing w:line="460" w:lineRule="exact"/>
        <w:ind w:firstLine="640" w:firstLineChars="200"/>
        <w:jc w:val="left"/>
        <w:rPr>
          <w:rStyle w:val="9"/>
          <w:rFonts w:ascii="仿宋_GB2312" w:hAnsi="方正小标宋简体" w:eastAsia="仿宋_GB2312" w:cs="方正小标宋简体"/>
          <w:b w:val="0"/>
          <w:sz w:val="32"/>
          <w:szCs w:val="32"/>
        </w:rPr>
      </w:pPr>
    </w:p>
    <w:p w14:paraId="0F962BF9">
      <w:pPr>
        <w:spacing w:line="460" w:lineRule="exact"/>
        <w:ind w:firstLine="640" w:firstLineChars="200"/>
        <w:jc w:val="left"/>
        <w:rPr>
          <w:rStyle w:val="9"/>
          <w:rFonts w:hint="eastAsia" w:ascii="仿宋_GB2312" w:hAnsi="方正小标宋简体" w:eastAsia="仿宋_GB2312" w:cs="方正小标宋简体"/>
          <w:b w:val="0"/>
          <w:sz w:val="32"/>
          <w:szCs w:val="32"/>
        </w:rPr>
      </w:pPr>
    </w:p>
    <w:p w14:paraId="6632BBE6">
      <w:pPr>
        <w:spacing w:line="460" w:lineRule="exact"/>
        <w:ind w:firstLine="643" w:firstLineChars="200"/>
        <w:jc w:val="left"/>
        <w:rPr>
          <w:rStyle w:val="9"/>
          <w:rFonts w:ascii="仿宋_GB2312" w:hAnsi="方正小标宋简体" w:eastAsia="仿宋_GB2312" w:cs="方正小标宋简体"/>
          <w:b w:val="0"/>
          <w:sz w:val="32"/>
          <w:szCs w:val="32"/>
        </w:rPr>
      </w:pPr>
      <w:r>
        <w:rPr>
          <w:rStyle w:val="9"/>
          <w:rFonts w:hint="eastAsia" w:ascii="仿宋_GB2312" w:hAnsi="方正小标宋简体" w:eastAsia="仿宋_GB2312" w:cs="方正小标宋简体"/>
          <w:sz w:val="32"/>
          <w:szCs w:val="32"/>
        </w:rPr>
        <w:t>三、供应商报价文件组成：</w:t>
      </w:r>
    </w:p>
    <w:p w14:paraId="435F5E5D">
      <w:pPr>
        <w:spacing w:line="460" w:lineRule="exact"/>
        <w:ind w:firstLine="640" w:firstLineChars="200"/>
        <w:jc w:val="left"/>
        <w:rPr>
          <w:rFonts w:ascii="仿宋_GB2312" w:hAnsi="宋体" w:eastAsia="仿宋_GB2312" w:cs="宋体"/>
          <w:kern w:val="0"/>
          <w:sz w:val="32"/>
          <w:szCs w:val="32"/>
        </w:rPr>
      </w:pPr>
      <w:r>
        <w:rPr>
          <w:rFonts w:hint="eastAsia" w:ascii="仿宋_GB2312" w:hAnsi="宋体" w:eastAsia="仿宋_GB2312" w:cs="宋体"/>
          <w:kern w:val="0"/>
          <w:sz w:val="32"/>
          <w:szCs w:val="32"/>
        </w:rPr>
        <w:t>1.供应商须在中华人民共和国境内注册，具有独立法人资格，须提供合格有效的法人营业执照副本复印件、税务登记证副本复印件、组织机构代码证副本复印件，加盖供应商公章。若已三证合一的可直接提交营业执照复印件，并注明与原件一致。</w:t>
      </w:r>
    </w:p>
    <w:p w14:paraId="3CB400A2">
      <w:pPr>
        <w:widowControl/>
        <w:spacing w:line="440" w:lineRule="exact"/>
        <w:ind w:firstLine="640" w:firstLineChars="200"/>
        <w:jc w:val="left"/>
        <w:rPr>
          <w:rFonts w:ascii="仿宋_GB2312" w:hAnsi="仿宋_GB2312" w:eastAsia="仿宋_GB2312" w:cs="仿宋_GB2312"/>
          <w:kern w:val="0"/>
          <w:sz w:val="32"/>
          <w:szCs w:val="32"/>
          <w:shd w:val="clear" w:color="auto" w:fill="FFFFFF"/>
        </w:rPr>
      </w:pPr>
      <w:r>
        <w:rPr>
          <w:rFonts w:hint="eastAsia" w:ascii="仿宋_GB2312" w:hAnsi="仿宋_GB2312" w:eastAsia="仿宋_GB2312" w:cs="仿宋_GB2312"/>
          <w:sz w:val="32"/>
          <w:szCs w:val="32"/>
        </w:rPr>
        <w:t>2</w:t>
      </w:r>
      <w:r>
        <w:rPr>
          <w:rFonts w:ascii="仿宋_GB2312" w:hAnsi="仿宋_GB2312" w:eastAsia="仿宋_GB2312" w:cs="仿宋_GB2312"/>
          <w:sz w:val="32"/>
          <w:szCs w:val="32"/>
        </w:rPr>
        <w:t>.</w:t>
      </w:r>
      <w:r>
        <w:rPr>
          <w:rFonts w:hint="eastAsia" w:ascii="仿宋_GB2312" w:hAnsi="宋体" w:eastAsia="仿宋_GB2312" w:cs="宋体"/>
          <w:sz w:val="32"/>
          <w:szCs w:val="32"/>
        </w:rPr>
        <w:t>法人代表身份证复印件或法人代表授权书原件和授权代表身份证复印件，</w:t>
      </w:r>
      <w:r>
        <w:rPr>
          <w:rFonts w:hint="eastAsia" w:ascii="仿宋_GB2312" w:hAnsi="宋体" w:eastAsia="仿宋_GB2312" w:cs="宋体"/>
          <w:kern w:val="0"/>
          <w:sz w:val="32"/>
          <w:szCs w:val="32"/>
        </w:rPr>
        <w:t>加盖供应商公章。</w:t>
      </w:r>
    </w:p>
    <w:p w14:paraId="60892170">
      <w:pPr>
        <w:widowControl/>
        <w:spacing w:line="460" w:lineRule="exact"/>
        <w:ind w:firstLine="640" w:firstLineChars="200"/>
        <w:jc w:val="left"/>
        <w:rPr>
          <w:rFonts w:ascii="仿宋_GB2312" w:hAnsi="仿宋_GB2312" w:eastAsia="仿宋_GB2312" w:cs="仿宋_GB2312"/>
          <w:sz w:val="32"/>
          <w:szCs w:val="32"/>
        </w:rPr>
      </w:pPr>
      <w:r>
        <w:rPr>
          <w:rFonts w:ascii="仿宋_GB2312" w:hAnsi="仿宋_GB2312" w:eastAsia="仿宋_GB2312" w:cs="仿宋_GB2312"/>
          <w:sz w:val="32"/>
          <w:szCs w:val="32"/>
        </w:rPr>
        <w:t>3</w:t>
      </w:r>
      <w:r>
        <w:rPr>
          <w:rFonts w:hint="eastAsia" w:ascii="仿宋_GB2312" w:hAnsi="仿宋_GB2312" w:eastAsia="仿宋_GB2312" w:cs="仿宋_GB2312"/>
          <w:sz w:val="32"/>
          <w:szCs w:val="32"/>
        </w:rPr>
        <w:t>.报价明细表（格式自拟）,</w:t>
      </w:r>
      <w:r>
        <w:rPr>
          <w:rFonts w:hint="eastAsia" w:ascii="仿宋_GB2312" w:hAnsi="宋体" w:eastAsia="仿宋_GB2312" w:cs="宋体"/>
          <w:kern w:val="0"/>
          <w:sz w:val="32"/>
          <w:szCs w:val="32"/>
        </w:rPr>
        <w:t>加盖供应商公章。</w:t>
      </w:r>
    </w:p>
    <w:p w14:paraId="07D4B6AF">
      <w:pPr>
        <w:spacing w:line="460" w:lineRule="exact"/>
        <w:ind w:firstLine="640" w:firstLineChars="200"/>
        <w:jc w:val="left"/>
        <w:rPr>
          <w:rFonts w:hint="eastAsia" w:ascii="仿宋_GB2312" w:hAnsi="宋体" w:eastAsia="仿宋_GB2312" w:cs="宋体"/>
          <w:color w:val="000000"/>
          <w:kern w:val="0"/>
          <w:sz w:val="32"/>
          <w:szCs w:val="32"/>
        </w:rPr>
      </w:pPr>
      <w:r>
        <w:rPr>
          <w:rFonts w:ascii="仿宋_GB2312" w:hAnsi="宋体" w:eastAsia="仿宋_GB2312" w:cs="宋体"/>
          <w:color w:val="000000"/>
          <w:kern w:val="0"/>
          <w:sz w:val="32"/>
          <w:szCs w:val="32"/>
        </w:rPr>
        <w:t>4.</w:t>
      </w:r>
      <w:r>
        <w:rPr>
          <w:rFonts w:hint="eastAsia" w:ascii="仿宋_GB2312" w:hAnsi="宋体" w:eastAsia="仿宋_GB2312" w:cs="宋体"/>
          <w:color w:val="000000"/>
          <w:kern w:val="0"/>
          <w:sz w:val="32"/>
          <w:szCs w:val="32"/>
          <w:lang w:val="en-US" w:eastAsia="zh-CN"/>
        </w:rPr>
        <w:t>投标人须填写《采购报名表》（详见附件）</w:t>
      </w:r>
      <w:r>
        <w:rPr>
          <w:rFonts w:hint="eastAsia" w:ascii="仿宋_GB2312" w:hAnsi="宋体" w:eastAsia="仿宋_GB2312" w:cs="宋体"/>
          <w:color w:val="000000"/>
          <w:kern w:val="0"/>
          <w:sz w:val="32"/>
          <w:szCs w:val="32"/>
        </w:rPr>
        <w:t>，</w:t>
      </w:r>
      <w:r>
        <w:rPr>
          <w:rFonts w:hint="eastAsia" w:ascii="仿宋_GB2312" w:hAnsi="宋体" w:eastAsia="仿宋_GB2312" w:cs="宋体"/>
          <w:kern w:val="0"/>
          <w:sz w:val="32"/>
          <w:szCs w:val="32"/>
        </w:rPr>
        <w:t>加盖供应商公章</w:t>
      </w:r>
      <w:r>
        <w:rPr>
          <w:rFonts w:hint="eastAsia" w:ascii="仿宋_GB2312" w:hAnsi="宋体" w:eastAsia="仿宋_GB2312" w:cs="宋体"/>
          <w:color w:val="000000"/>
          <w:kern w:val="0"/>
          <w:sz w:val="32"/>
          <w:szCs w:val="32"/>
        </w:rPr>
        <w:t>。</w:t>
      </w:r>
    </w:p>
    <w:p w14:paraId="03E14A12">
      <w:pPr>
        <w:spacing w:line="460" w:lineRule="exact"/>
        <w:ind w:firstLine="640" w:firstLineChars="200"/>
        <w:rPr>
          <w:rFonts w:hint="eastAsia" w:ascii="仿宋_GB2312" w:hAnsi="仿宋_GB2312" w:eastAsia="仿宋_GB2312" w:cs="仿宋_GB2312"/>
          <w:sz w:val="32"/>
          <w:szCs w:val="32"/>
        </w:rPr>
      </w:pPr>
    </w:p>
    <w:p w14:paraId="5D0F10F8">
      <w:pPr>
        <w:spacing w:line="460" w:lineRule="exact"/>
        <w:ind w:firstLine="640" w:firstLineChars="200"/>
        <w:rPr>
          <w:rFonts w:ascii="仿宋_GB2312" w:hAnsi="仿宋_GB2312" w:eastAsia="仿宋_GB2312" w:cs="仿宋_GB2312"/>
          <w:sz w:val="32"/>
          <w:szCs w:val="32"/>
        </w:rPr>
      </w:pPr>
      <w:r>
        <w:rPr>
          <w:rFonts w:hint="eastAsia" w:ascii="仿宋_GB2312" w:hAnsi="宋体" w:eastAsia="仿宋_GB2312" w:cs="宋体"/>
          <w:kern w:val="0"/>
          <w:sz w:val="32"/>
          <w:szCs w:val="32"/>
        </w:rPr>
        <w:t>投标人应于采购公告截至时间前将密封的投标文件</w:t>
      </w:r>
      <w:r>
        <w:rPr>
          <w:rFonts w:hint="eastAsia" w:ascii="仿宋_GB2312" w:hAnsi="宋体" w:eastAsia="仿宋_GB2312" w:cs="宋体"/>
          <w:kern w:val="0"/>
          <w:sz w:val="32"/>
          <w:szCs w:val="32"/>
          <w:lang w:val="en-US" w:eastAsia="zh-CN"/>
        </w:rPr>
        <w:t>材料</w:t>
      </w:r>
      <w:r>
        <w:rPr>
          <w:rFonts w:hint="eastAsia" w:ascii="仿宋_GB2312" w:hAnsi="宋体" w:eastAsia="仿宋_GB2312" w:cs="宋体"/>
          <w:kern w:val="0"/>
          <w:sz w:val="32"/>
          <w:szCs w:val="32"/>
        </w:rPr>
        <w:t>密封并加盖公章递交至下述地址，逾期送达的或不符合规定的投标文件将被拒绝。</w:t>
      </w:r>
      <w:r>
        <w:rPr>
          <w:rFonts w:hint="eastAsia" w:ascii="仿宋_GB2312" w:hAnsi="宋体" w:eastAsia="仿宋_GB2312" w:cs="宋体"/>
          <w:kern w:val="0"/>
          <w:sz w:val="32"/>
          <w:szCs w:val="32"/>
          <w:lang w:val="en-US" w:eastAsia="zh-CN"/>
        </w:rPr>
        <w:t>地址：</w:t>
      </w:r>
      <w:r>
        <w:rPr>
          <w:rFonts w:hint="eastAsia" w:ascii="仿宋_GB2312" w:hAnsi="仿宋_GB2312" w:eastAsia="仿宋_GB2312" w:cs="仿宋_GB2312"/>
          <w:sz w:val="32"/>
          <w:szCs w:val="32"/>
        </w:rPr>
        <w:t>福建师范大学仓山校区田家炳楼40</w:t>
      </w:r>
      <w:r>
        <w:rPr>
          <w:rFonts w:ascii="仿宋_GB2312" w:hAnsi="仿宋_GB2312" w:eastAsia="仿宋_GB2312" w:cs="仿宋_GB2312"/>
          <w:sz w:val="32"/>
          <w:szCs w:val="32"/>
        </w:rPr>
        <w:t>9</w:t>
      </w:r>
      <w:r>
        <w:rPr>
          <w:rFonts w:hint="eastAsia" w:ascii="仿宋_GB2312" w:hAnsi="仿宋_GB2312" w:eastAsia="仿宋_GB2312" w:cs="仿宋_GB2312"/>
          <w:sz w:val="32"/>
          <w:szCs w:val="32"/>
        </w:rPr>
        <w:t>室</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联系人：吴老师</w:t>
      </w:r>
      <w:r>
        <w:rPr>
          <w:rFonts w:hint="eastAsia" w:ascii="仿宋_GB2312" w:hAnsi="仿宋_GB2312" w:eastAsia="仿宋_GB2312" w:cs="仿宋_GB2312"/>
          <w:sz w:val="32"/>
          <w:szCs w:val="32"/>
          <w:lang w:eastAsia="zh-CN"/>
        </w:rPr>
        <w:t>，</w:t>
      </w:r>
      <w:bookmarkStart w:id="0" w:name="_GoBack"/>
      <w:bookmarkEnd w:id="0"/>
      <w:r>
        <w:rPr>
          <w:rFonts w:hint="eastAsia" w:ascii="仿宋_GB2312" w:hAnsi="仿宋_GB2312" w:eastAsia="仿宋_GB2312" w:cs="仿宋_GB2312"/>
          <w:sz w:val="32"/>
          <w:szCs w:val="32"/>
        </w:rPr>
        <w:t>电话：0591-</w:t>
      </w:r>
      <w:r>
        <w:rPr>
          <w:rFonts w:ascii="仿宋_GB2312" w:hAnsi="仿宋_GB2312" w:eastAsia="仿宋_GB2312" w:cs="仿宋_GB2312"/>
          <w:sz w:val="32"/>
          <w:szCs w:val="32"/>
        </w:rPr>
        <w:t>83459080</w:t>
      </w:r>
    </w:p>
    <w:p w14:paraId="28A78AE7">
      <w:pPr>
        <w:spacing w:line="360" w:lineRule="auto"/>
      </w:pPr>
    </w:p>
    <w:p w14:paraId="2B8230FB">
      <w:pPr>
        <w:jc w:val="center"/>
        <w:rPr>
          <w:rFonts w:hint="eastAsia" w:ascii="黑体" w:hAnsi="华文中宋" w:eastAsia="黑体"/>
          <w:b/>
          <w:sz w:val="36"/>
          <w:szCs w:val="36"/>
        </w:rPr>
      </w:pPr>
    </w:p>
    <w:p w14:paraId="16FC6311">
      <w:pPr>
        <w:jc w:val="center"/>
        <w:rPr>
          <w:rFonts w:hint="eastAsia" w:ascii="黑体" w:hAnsi="华文中宋" w:eastAsia="黑体"/>
          <w:b/>
          <w:sz w:val="36"/>
          <w:szCs w:val="36"/>
        </w:rPr>
      </w:pPr>
    </w:p>
    <w:p w14:paraId="668E4145">
      <w:pPr>
        <w:jc w:val="center"/>
        <w:rPr>
          <w:rFonts w:hint="eastAsia" w:ascii="黑体" w:hAnsi="华文中宋" w:eastAsia="黑体"/>
          <w:b/>
          <w:sz w:val="36"/>
          <w:szCs w:val="36"/>
        </w:rPr>
      </w:pPr>
    </w:p>
    <w:p w14:paraId="1C12E253">
      <w:pPr>
        <w:jc w:val="center"/>
        <w:rPr>
          <w:rFonts w:hint="eastAsia" w:ascii="黑体" w:hAnsi="华文中宋" w:eastAsia="黑体"/>
          <w:b/>
          <w:sz w:val="36"/>
          <w:szCs w:val="36"/>
        </w:rPr>
      </w:pPr>
    </w:p>
    <w:p w14:paraId="483CADB2">
      <w:pPr>
        <w:jc w:val="center"/>
        <w:rPr>
          <w:rFonts w:hint="eastAsia" w:ascii="黑体" w:hAnsi="华文中宋" w:eastAsia="黑体"/>
          <w:b/>
          <w:sz w:val="36"/>
          <w:szCs w:val="36"/>
        </w:rPr>
      </w:pPr>
    </w:p>
    <w:p w14:paraId="258DCB9E">
      <w:pPr>
        <w:jc w:val="center"/>
        <w:rPr>
          <w:rFonts w:hint="eastAsia" w:ascii="黑体" w:hAnsi="华文中宋" w:eastAsia="黑体"/>
          <w:b/>
          <w:sz w:val="36"/>
          <w:szCs w:val="36"/>
        </w:rPr>
      </w:pPr>
    </w:p>
    <w:p w14:paraId="64E52EDB">
      <w:pPr>
        <w:jc w:val="center"/>
        <w:rPr>
          <w:rFonts w:hint="eastAsia" w:ascii="黑体" w:hAnsi="华文中宋" w:eastAsia="黑体"/>
          <w:b/>
          <w:sz w:val="36"/>
          <w:szCs w:val="36"/>
        </w:rPr>
      </w:pPr>
    </w:p>
    <w:p w14:paraId="57E048F5">
      <w:pPr>
        <w:jc w:val="center"/>
        <w:rPr>
          <w:rFonts w:hint="eastAsia" w:ascii="黑体" w:hAnsi="华文中宋" w:eastAsia="黑体"/>
          <w:b/>
          <w:sz w:val="36"/>
          <w:szCs w:val="36"/>
        </w:rPr>
      </w:pPr>
    </w:p>
    <w:p w14:paraId="13251E9D">
      <w:pPr>
        <w:jc w:val="center"/>
        <w:rPr>
          <w:rFonts w:hint="eastAsia" w:ascii="黑体" w:hAnsi="华文中宋" w:eastAsia="黑体"/>
          <w:b/>
          <w:sz w:val="36"/>
          <w:szCs w:val="36"/>
        </w:rPr>
      </w:pPr>
    </w:p>
    <w:p w14:paraId="4A65A03C">
      <w:pPr>
        <w:jc w:val="center"/>
        <w:rPr>
          <w:rFonts w:hint="eastAsia" w:ascii="黑体" w:hAnsi="华文中宋" w:eastAsia="黑体"/>
          <w:b/>
          <w:sz w:val="36"/>
          <w:szCs w:val="36"/>
        </w:rPr>
      </w:pPr>
    </w:p>
    <w:p w14:paraId="3B0C7C8C">
      <w:pPr>
        <w:jc w:val="center"/>
        <w:rPr>
          <w:rFonts w:hint="eastAsia" w:ascii="黑体" w:hAnsi="华文中宋" w:eastAsia="黑体"/>
          <w:b/>
          <w:sz w:val="36"/>
          <w:szCs w:val="36"/>
        </w:rPr>
      </w:pPr>
    </w:p>
    <w:p w14:paraId="333439AC">
      <w:pPr>
        <w:jc w:val="left"/>
        <w:rPr>
          <w:rFonts w:hint="eastAsia" w:ascii="黑体" w:hAnsi="华文中宋" w:eastAsia="黑体"/>
          <w:b/>
          <w:sz w:val="36"/>
          <w:szCs w:val="36"/>
          <w:lang w:val="en-US" w:eastAsia="zh-CN"/>
        </w:rPr>
      </w:pPr>
      <w:r>
        <w:rPr>
          <w:rFonts w:hint="eastAsia" w:ascii="黑体" w:hAnsi="华文中宋" w:eastAsia="黑体"/>
          <w:b/>
          <w:sz w:val="36"/>
          <w:szCs w:val="36"/>
          <w:lang w:val="en-US" w:eastAsia="zh-CN"/>
        </w:rPr>
        <w:t>附件</w:t>
      </w:r>
    </w:p>
    <w:p w14:paraId="4EA93D26">
      <w:pPr>
        <w:jc w:val="center"/>
        <w:rPr>
          <w:rFonts w:hint="eastAsia" w:ascii="黑体" w:hAnsi="华文中宋" w:eastAsia="黑体"/>
          <w:b/>
          <w:sz w:val="36"/>
          <w:szCs w:val="36"/>
        </w:rPr>
      </w:pPr>
      <w:r>
        <w:rPr>
          <w:rFonts w:hint="eastAsia" w:ascii="黑体" w:hAnsi="华文中宋" w:eastAsia="黑体"/>
          <w:b/>
          <w:sz w:val="36"/>
          <w:szCs w:val="36"/>
        </w:rPr>
        <w:t xml:space="preserve"> 报 名 表</w:t>
      </w:r>
    </w:p>
    <w:p w14:paraId="658596F9">
      <w:pPr>
        <w:spacing w:line="240" w:lineRule="exact"/>
        <w:jc w:val="center"/>
        <w:rPr>
          <w:rFonts w:hint="eastAsia"/>
          <w:sz w:val="36"/>
          <w:szCs w:val="36"/>
        </w:rPr>
      </w:pPr>
    </w:p>
    <w:p w14:paraId="56427211">
      <w:pPr>
        <w:ind w:right="140"/>
        <w:jc w:val="right"/>
        <w:rPr>
          <w:rFonts w:hint="eastAsia" w:ascii="黑体" w:hAnsi="黑体" w:eastAsia="黑体"/>
          <w:sz w:val="24"/>
        </w:rPr>
      </w:pPr>
      <w:r>
        <w:rPr>
          <w:rFonts w:hint="eastAsia" w:ascii="黑体" w:hAnsi="黑体" w:eastAsia="黑体"/>
          <w:sz w:val="24"/>
        </w:rPr>
        <w:t xml:space="preserve"> 日期：     年      月     日</w:t>
      </w:r>
    </w:p>
    <w:tbl>
      <w:tblPr>
        <w:tblStyle w:val="6"/>
        <w:tblpPr w:leftFromText="180" w:rightFromText="180" w:vertAnchor="text" w:horzAnchor="margin" w:tblpX="144" w:tblpY="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2"/>
        <w:gridCol w:w="6948"/>
      </w:tblGrid>
      <w:tr w14:paraId="550D2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92" w:type="dxa"/>
            <w:noWrap w:val="0"/>
            <w:vAlign w:val="center"/>
          </w:tcPr>
          <w:p w14:paraId="5CCEB1C8">
            <w:pPr>
              <w:spacing w:line="400" w:lineRule="exact"/>
              <w:ind w:left="154" w:hanging="153" w:hangingChars="64"/>
              <w:jc w:val="center"/>
              <w:rPr>
                <w:rFonts w:hint="eastAsia" w:ascii="黑体" w:hAnsi="华文中宋" w:eastAsia="黑体"/>
                <w:sz w:val="24"/>
              </w:rPr>
            </w:pPr>
            <w:r>
              <w:rPr>
                <w:rFonts w:hint="eastAsia" w:ascii="黑体" w:hAnsi="华文中宋" w:eastAsia="黑体"/>
                <w:sz w:val="24"/>
              </w:rPr>
              <w:t>项目名称</w:t>
            </w:r>
          </w:p>
        </w:tc>
        <w:tc>
          <w:tcPr>
            <w:tcW w:w="6948" w:type="dxa"/>
            <w:noWrap w:val="0"/>
            <w:vAlign w:val="center"/>
          </w:tcPr>
          <w:p w14:paraId="687FD987">
            <w:pPr>
              <w:ind w:left="154" w:hanging="153" w:hangingChars="64"/>
              <w:rPr>
                <w:rFonts w:hint="eastAsia" w:ascii="仿宋_GB2312" w:hAnsi="华文中宋" w:eastAsia="仿宋_GB2312"/>
                <w:color w:val="0000FF"/>
                <w:sz w:val="24"/>
              </w:rPr>
            </w:pPr>
          </w:p>
        </w:tc>
      </w:tr>
      <w:tr w14:paraId="6933A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92" w:type="dxa"/>
            <w:noWrap w:val="0"/>
            <w:vAlign w:val="center"/>
          </w:tcPr>
          <w:p w14:paraId="024DD869">
            <w:pPr>
              <w:spacing w:line="400" w:lineRule="exact"/>
              <w:jc w:val="center"/>
              <w:rPr>
                <w:rFonts w:hint="eastAsia" w:ascii="黑体" w:eastAsia="黑体"/>
                <w:sz w:val="24"/>
              </w:rPr>
            </w:pPr>
            <w:r>
              <w:rPr>
                <w:rFonts w:hint="eastAsia" w:ascii="黑体" w:eastAsia="黑体"/>
                <w:sz w:val="24"/>
              </w:rPr>
              <w:t>参与单位全称</w:t>
            </w:r>
          </w:p>
          <w:p w14:paraId="421CCA78">
            <w:pPr>
              <w:spacing w:line="400" w:lineRule="exact"/>
              <w:jc w:val="center"/>
              <w:rPr>
                <w:rFonts w:hint="eastAsia" w:ascii="黑体" w:eastAsia="黑体"/>
                <w:sz w:val="24"/>
              </w:rPr>
            </w:pPr>
            <w:r>
              <w:rPr>
                <w:rFonts w:hint="eastAsia" w:ascii="黑体" w:eastAsia="黑体"/>
                <w:sz w:val="24"/>
              </w:rPr>
              <w:t>(或自然人</w:t>
            </w:r>
            <w:r>
              <w:rPr>
                <w:rFonts w:hint="eastAsia" w:ascii="黑体" w:eastAsia="黑体"/>
                <w:sz w:val="24"/>
                <w:lang w:val="en-US" w:eastAsia="zh-CN"/>
              </w:rPr>
              <w:t xml:space="preserve">  </w:t>
            </w:r>
            <w:r>
              <w:rPr>
                <w:rFonts w:hint="eastAsia" w:ascii="黑体" w:eastAsia="黑体"/>
                <w:sz w:val="24"/>
              </w:rPr>
              <w:t>姓名)</w:t>
            </w:r>
          </w:p>
          <w:p w14:paraId="64ACCCBB">
            <w:pPr>
              <w:spacing w:line="400" w:lineRule="exact"/>
              <w:ind w:left="154" w:hanging="153" w:hangingChars="64"/>
              <w:jc w:val="center"/>
              <w:rPr>
                <w:rFonts w:hint="eastAsia" w:ascii="黑体" w:eastAsia="黑体"/>
                <w:sz w:val="24"/>
              </w:rPr>
            </w:pPr>
            <w:r>
              <w:rPr>
                <w:rFonts w:hint="eastAsia" w:ascii="黑体" w:eastAsia="黑体"/>
                <w:sz w:val="24"/>
              </w:rPr>
              <w:t>（加盖公章）</w:t>
            </w:r>
          </w:p>
        </w:tc>
        <w:tc>
          <w:tcPr>
            <w:tcW w:w="6948" w:type="dxa"/>
            <w:noWrap w:val="0"/>
            <w:vAlign w:val="top"/>
          </w:tcPr>
          <w:p w14:paraId="4CC8D541">
            <w:pPr>
              <w:spacing w:line="400" w:lineRule="exact"/>
              <w:rPr>
                <w:rFonts w:hint="eastAsia" w:ascii="华文中宋" w:hAnsi="华文中宋" w:eastAsia="华文中宋"/>
                <w:b/>
                <w:szCs w:val="21"/>
              </w:rPr>
            </w:pPr>
          </w:p>
          <w:p w14:paraId="7306B10A">
            <w:pPr>
              <w:spacing w:line="400" w:lineRule="exact"/>
              <w:rPr>
                <w:rFonts w:hint="eastAsia" w:ascii="华文中宋" w:hAnsi="华文中宋" w:eastAsia="华文中宋"/>
                <w:b/>
                <w:szCs w:val="21"/>
              </w:rPr>
            </w:pPr>
          </w:p>
          <w:p w14:paraId="03140BB2">
            <w:pPr>
              <w:spacing w:line="400" w:lineRule="exact"/>
              <w:rPr>
                <w:rFonts w:hint="eastAsia" w:ascii="仿宋_GB2312" w:eastAsia="仿宋_GB2312"/>
                <w:sz w:val="28"/>
                <w:szCs w:val="28"/>
              </w:rPr>
            </w:pPr>
            <w:r>
              <w:rPr>
                <w:rFonts w:hint="eastAsia" w:ascii="华文中宋" w:hAnsi="华文中宋" w:eastAsia="华文中宋"/>
                <w:b/>
                <w:szCs w:val="21"/>
              </w:rPr>
              <w:t>（备注：所填写的单位名称须为单位全称，与单位</w:t>
            </w:r>
            <w:r>
              <w:rPr>
                <w:rFonts w:hint="eastAsia" w:ascii="华文中宋" w:hAnsi="华文中宋" w:eastAsia="华文中宋"/>
                <w:b/>
                <w:szCs w:val="21"/>
                <w:lang w:eastAsia="zh-CN"/>
              </w:rPr>
              <w:t>公章</w:t>
            </w:r>
            <w:r>
              <w:rPr>
                <w:rFonts w:hint="eastAsia" w:ascii="华文中宋" w:hAnsi="华文中宋" w:eastAsia="华文中宋"/>
                <w:b/>
                <w:szCs w:val="21"/>
              </w:rPr>
              <w:t>完全一致方为有效。）</w:t>
            </w:r>
          </w:p>
        </w:tc>
      </w:tr>
      <w:tr w14:paraId="6CAFF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92" w:type="dxa"/>
            <w:noWrap w:val="0"/>
            <w:vAlign w:val="center"/>
          </w:tcPr>
          <w:p w14:paraId="3FC759CE">
            <w:pPr>
              <w:spacing w:line="540" w:lineRule="exact"/>
              <w:ind w:left="154" w:hanging="153" w:hangingChars="64"/>
              <w:jc w:val="center"/>
              <w:rPr>
                <w:rFonts w:hint="eastAsia" w:ascii="黑体" w:eastAsia="黑体"/>
                <w:sz w:val="24"/>
              </w:rPr>
            </w:pPr>
            <w:r>
              <w:rPr>
                <w:rFonts w:hint="eastAsia" w:ascii="黑体" w:eastAsia="黑体"/>
                <w:sz w:val="24"/>
              </w:rPr>
              <w:t>联系人</w:t>
            </w:r>
          </w:p>
        </w:tc>
        <w:tc>
          <w:tcPr>
            <w:tcW w:w="6948" w:type="dxa"/>
            <w:noWrap w:val="0"/>
            <w:vAlign w:val="center"/>
          </w:tcPr>
          <w:p w14:paraId="3DDDD472">
            <w:pPr>
              <w:ind w:left="179" w:hanging="179" w:hangingChars="64"/>
              <w:rPr>
                <w:rFonts w:hint="eastAsia" w:ascii="仿宋_GB2312" w:eastAsia="仿宋_GB2312"/>
                <w:sz w:val="28"/>
                <w:szCs w:val="28"/>
              </w:rPr>
            </w:pPr>
          </w:p>
        </w:tc>
      </w:tr>
      <w:tr w14:paraId="68307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92" w:type="dxa"/>
            <w:noWrap w:val="0"/>
            <w:vAlign w:val="center"/>
          </w:tcPr>
          <w:p w14:paraId="09172963">
            <w:pPr>
              <w:spacing w:line="540" w:lineRule="exact"/>
              <w:ind w:left="154" w:hanging="153" w:hangingChars="64"/>
              <w:jc w:val="center"/>
              <w:rPr>
                <w:rFonts w:hint="eastAsia" w:ascii="黑体" w:eastAsia="黑体"/>
                <w:sz w:val="24"/>
              </w:rPr>
            </w:pPr>
            <w:r>
              <w:rPr>
                <w:rFonts w:hint="eastAsia" w:ascii="黑体" w:eastAsia="黑体"/>
                <w:sz w:val="24"/>
              </w:rPr>
              <w:t>单位电话</w:t>
            </w:r>
          </w:p>
        </w:tc>
        <w:tc>
          <w:tcPr>
            <w:tcW w:w="6948" w:type="dxa"/>
            <w:noWrap w:val="0"/>
            <w:vAlign w:val="center"/>
          </w:tcPr>
          <w:p w14:paraId="709274EA">
            <w:pPr>
              <w:ind w:left="179" w:hanging="179" w:hangingChars="64"/>
              <w:rPr>
                <w:rFonts w:hint="eastAsia" w:ascii="仿宋_GB2312" w:eastAsia="仿宋_GB2312"/>
                <w:sz w:val="28"/>
                <w:szCs w:val="28"/>
              </w:rPr>
            </w:pPr>
          </w:p>
        </w:tc>
      </w:tr>
      <w:tr w14:paraId="73FE3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92" w:type="dxa"/>
            <w:noWrap w:val="0"/>
            <w:vAlign w:val="center"/>
          </w:tcPr>
          <w:p w14:paraId="3F7759E3">
            <w:pPr>
              <w:spacing w:line="400" w:lineRule="exact"/>
              <w:ind w:left="154" w:hanging="153" w:hangingChars="64"/>
              <w:jc w:val="center"/>
              <w:rPr>
                <w:rFonts w:hint="eastAsia" w:ascii="黑体" w:eastAsia="黑体"/>
                <w:sz w:val="24"/>
              </w:rPr>
            </w:pPr>
            <w:r>
              <w:rPr>
                <w:rFonts w:hint="eastAsia" w:ascii="黑体" w:eastAsia="黑体"/>
                <w:sz w:val="24"/>
              </w:rPr>
              <w:t>联系人手机</w:t>
            </w:r>
          </w:p>
        </w:tc>
        <w:tc>
          <w:tcPr>
            <w:tcW w:w="6948" w:type="dxa"/>
            <w:noWrap w:val="0"/>
            <w:vAlign w:val="center"/>
          </w:tcPr>
          <w:p w14:paraId="7D352DE5">
            <w:pPr>
              <w:ind w:left="179" w:hanging="179" w:hangingChars="64"/>
              <w:rPr>
                <w:rFonts w:hint="eastAsia" w:ascii="仿宋_GB2312" w:eastAsia="仿宋_GB2312"/>
                <w:sz w:val="28"/>
                <w:szCs w:val="28"/>
              </w:rPr>
            </w:pPr>
          </w:p>
        </w:tc>
      </w:tr>
      <w:tr w14:paraId="4FA6B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92" w:type="dxa"/>
            <w:noWrap w:val="0"/>
            <w:vAlign w:val="center"/>
          </w:tcPr>
          <w:p w14:paraId="0600A6F5">
            <w:pPr>
              <w:spacing w:line="400" w:lineRule="exact"/>
              <w:ind w:left="154" w:hanging="153" w:hangingChars="64"/>
              <w:jc w:val="center"/>
              <w:rPr>
                <w:rFonts w:hint="eastAsia" w:ascii="黑体" w:eastAsia="黑体"/>
                <w:sz w:val="24"/>
              </w:rPr>
            </w:pPr>
            <w:r>
              <w:rPr>
                <w:rFonts w:hint="eastAsia" w:ascii="黑体" w:eastAsia="黑体"/>
                <w:sz w:val="24"/>
              </w:rPr>
              <w:t>联系人邮箱</w:t>
            </w:r>
          </w:p>
        </w:tc>
        <w:tc>
          <w:tcPr>
            <w:tcW w:w="6948" w:type="dxa"/>
            <w:noWrap w:val="0"/>
            <w:vAlign w:val="center"/>
          </w:tcPr>
          <w:p w14:paraId="3BC854E5">
            <w:pPr>
              <w:ind w:left="179" w:hanging="179" w:hangingChars="64"/>
              <w:rPr>
                <w:rFonts w:hint="eastAsia" w:ascii="仿宋_GB2312" w:eastAsia="仿宋_GB2312"/>
                <w:sz w:val="28"/>
                <w:szCs w:val="28"/>
              </w:rPr>
            </w:pPr>
          </w:p>
        </w:tc>
      </w:tr>
      <w:tr w14:paraId="23F3A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92" w:type="dxa"/>
            <w:noWrap w:val="0"/>
            <w:vAlign w:val="center"/>
          </w:tcPr>
          <w:p w14:paraId="5616E413">
            <w:pPr>
              <w:spacing w:line="540" w:lineRule="exact"/>
              <w:ind w:left="154" w:hanging="153" w:hangingChars="64"/>
              <w:jc w:val="center"/>
              <w:rPr>
                <w:rFonts w:hint="eastAsia" w:ascii="黑体" w:eastAsia="黑体"/>
                <w:sz w:val="24"/>
              </w:rPr>
            </w:pPr>
            <w:r>
              <w:rPr>
                <w:rFonts w:hint="eastAsia" w:ascii="黑体" w:eastAsia="黑体"/>
                <w:sz w:val="24"/>
              </w:rPr>
              <w:t>单位传真</w:t>
            </w:r>
          </w:p>
        </w:tc>
        <w:tc>
          <w:tcPr>
            <w:tcW w:w="6948" w:type="dxa"/>
            <w:noWrap w:val="0"/>
            <w:vAlign w:val="center"/>
          </w:tcPr>
          <w:p w14:paraId="1874CC47">
            <w:pPr>
              <w:ind w:left="179" w:hanging="179" w:hangingChars="64"/>
              <w:rPr>
                <w:rFonts w:hint="eastAsia" w:ascii="仿宋_GB2312" w:eastAsia="仿宋_GB2312"/>
                <w:sz w:val="28"/>
                <w:szCs w:val="28"/>
              </w:rPr>
            </w:pPr>
          </w:p>
        </w:tc>
      </w:tr>
      <w:tr w14:paraId="749E2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92" w:type="dxa"/>
            <w:noWrap w:val="0"/>
            <w:vAlign w:val="center"/>
          </w:tcPr>
          <w:p w14:paraId="7194307F">
            <w:pPr>
              <w:spacing w:line="540" w:lineRule="exact"/>
              <w:ind w:left="154" w:hanging="153" w:hangingChars="64"/>
              <w:rPr>
                <w:rFonts w:hint="eastAsia" w:ascii="黑体" w:eastAsia="黑体"/>
                <w:szCs w:val="21"/>
              </w:rPr>
            </w:pPr>
            <w:r>
              <w:rPr>
                <w:rFonts w:hint="eastAsia" w:ascii="黑体" w:eastAsia="黑体"/>
                <w:sz w:val="24"/>
              </w:rPr>
              <w:t xml:space="preserve"> </w:t>
            </w:r>
            <w:r>
              <w:rPr>
                <w:rFonts w:hint="eastAsia" w:ascii="黑体" w:eastAsia="黑体"/>
                <w:szCs w:val="21"/>
              </w:rPr>
              <w:t xml:space="preserve"> 纳税人识别号或统一的社会信用代码。</w:t>
            </w:r>
          </w:p>
        </w:tc>
        <w:tc>
          <w:tcPr>
            <w:tcW w:w="6948" w:type="dxa"/>
            <w:noWrap w:val="0"/>
            <w:vAlign w:val="center"/>
          </w:tcPr>
          <w:p w14:paraId="009F0789">
            <w:pPr>
              <w:jc w:val="left"/>
              <w:rPr>
                <w:rFonts w:hint="eastAsia" w:ascii="黑体" w:eastAsia="黑体"/>
                <w:szCs w:val="21"/>
              </w:rPr>
            </w:pPr>
            <w:r>
              <w:rPr>
                <w:rFonts w:hint="eastAsia" w:ascii="黑体" w:eastAsia="黑体"/>
                <w:szCs w:val="21"/>
              </w:rPr>
              <w:t xml:space="preserve">（  ）纳税人识别号： </w:t>
            </w:r>
            <w:r>
              <w:rPr>
                <w:rFonts w:hint="eastAsia" w:ascii="黑体" w:eastAsia="黑体"/>
                <w:szCs w:val="21"/>
                <w:u w:val="single"/>
              </w:rPr>
              <w:t xml:space="preserve">                     </w:t>
            </w:r>
          </w:p>
          <w:p w14:paraId="60968045">
            <w:pPr>
              <w:jc w:val="left"/>
              <w:rPr>
                <w:rFonts w:hint="eastAsia" w:ascii="黑体" w:eastAsia="黑体"/>
                <w:szCs w:val="21"/>
              </w:rPr>
            </w:pPr>
          </w:p>
          <w:p w14:paraId="7BC02D39">
            <w:pPr>
              <w:widowControl/>
              <w:jc w:val="left"/>
              <w:rPr>
                <w:rFonts w:hint="eastAsia" w:ascii="华文中宋" w:hAnsi="华文中宋" w:eastAsia="华文中宋"/>
                <w:b/>
                <w:szCs w:val="21"/>
              </w:rPr>
            </w:pPr>
            <w:r>
              <w:rPr>
                <w:rFonts w:hint="eastAsia" w:ascii="黑体" w:eastAsia="黑体"/>
                <w:szCs w:val="21"/>
              </w:rPr>
              <w:t>（  ）统一的社会信用代码：</w:t>
            </w:r>
            <w:r>
              <w:rPr>
                <w:rFonts w:hint="eastAsia" w:ascii="黑体" w:eastAsia="黑体"/>
                <w:szCs w:val="21"/>
                <w:u w:val="single"/>
              </w:rPr>
              <w:t xml:space="preserve">                    </w:t>
            </w:r>
          </w:p>
        </w:tc>
      </w:tr>
      <w:tr w14:paraId="68F82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92" w:type="dxa"/>
            <w:noWrap w:val="0"/>
            <w:vAlign w:val="center"/>
          </w:tcPr>
          <w:p w14:paraId="1BC1821D">
            <w:pPr>
              <w:spacing w:line="520" w:lineRule="exact"/>
              <w:ind w:left="154" w:hanging="153" w:hangingChars="64"/>
              <w:jc w:val="center"/>
              <w:rPr>
                <w:rFonts w:hint="eastAsia" w:ascii="黑体" w:eastAsia="黑体"/>
                <w:sz w:val="24"/>
              </w:rPr>
            </w:pPr>
            <w:r>
              <w:rPr>
                <w:rFonts w:hint="eastAsia" w:ascii="黑体" w:eastAsia="黑体"/>
                <w:sz w:val="24"/>
              </w:rPr>
              <w:t>单位地址</w:t>
            </w:r>
          </w:p>
        </w:tc>
        <w:tc>
          <w:tcPr>
            <w:tcW w:w="6948" w:type="dxa"/>
            <w:noWrap w:val="0"/>
            <w:vAlign w:val="top"/>
          </w:tcPr>
          <w:p w14:paraId="09206D91">
            <w:pPr>
              <w:spacing w:line="400" w:lineRule="exact"/>
              <w:ind w:left="135" w:hanging="135" w:hangingChars="64"/>
              <w:rPr>
                <w:rFonts w:hint="eastAsia" w:ascii="华文中宋" w:hAnsi="华文中宋" w:eastAsia="华文中宋"/>
                <w:b/>
                <w:szCs w:val="21"/>
              </w:rPr>
            </w:pPr>
          </w:p>
          <w:p w14:paraId="6EFB7E20">
            <w:pPr>
              <w:spacing w:line="400" w:lineRule="exact"/>
              <w:rPr>
                <w:rFonts w:hint="eastAsia" w:ascii="华文中宋" w:hAnsi="华文中宋" w:eastAsia="华文中宋"/>
                <w:b/>
                <w:szCs w:val="21"/>
              </w:rPr>
            </w:pPr>
          </w:p>
          <w:p w14:paraId="3D0AD0A2">
            <w:pPr>
              <w:spacing w:line="400" w:lineRule="exact"/>
              <w:ind w:left="135" w:hanging="135" w:hangingChars="64"/>
              <w:rPr>
                <w:rFonts w:hint="eastAsia" w:ascii="华文中宋" w:hAnsi="华文中宋" w:eastAsia="华文中宋"/>
                <w:b/>
                <w:szCs w:val="21"/>
              </w:rPr>
            </w:pPr>
            <w:r>
              <w:rPr>
                <w:rFonts w:hint="eastAsia" w:ascii="华文中宋" w:hAnsi="华文中宋" w:eastAsia="华文中宋"/>
                <w:b/>
                <w:szCs w:val="21"/>
              </w:rPr>
              <w:t>（请填写完整详细信息）</w:t>
            </w:r>
          </w:p>
        </w:tc>
      </w:tr>
    </w:tbl>
    <w:p w14:paraId="412802CE">
      <w:pPr>
        <w:ind w:left="1680" w:hanging="1680" w:hangingChars="700"/>
        <w:rPr>
          <w:rFonts w:hint="eastAsia" w:ascii="仿宋_GB2312" w:hAnsi="华文中宋" w:eastAsia="仿宋_GB2312"/>
          <w:sz w:val="24"/>
        </w:rPr>
      </w:pPr>
      <w:r>
        <w:rPr>
          <w:rFonts w:hint="eastAsia" w:ascii="仿宋_GB2312" w:hAnsi="华文中宋" w:eastAsia="仿宋_GB2312"/>
          <w:sz w:val="24"/>
        </w:rPr>
        <w:t xml:space="preserve">　　　　　 </w:t>
      </w:r>
    </w:p>
    <w:p w14:paraId="0CAC451D">
      <w:pPr>
        <w:spacing w:line="420" w:lineRule="exact"/>
        <w:ind w:right="-134" w:rightChars="-64"/>
        <w:rPr>
          <w:rFonts w:hint="eastAsia" w:ascii="仿宋_GB2312" w:hAnsi="华文中宋" w:eastAsia="仿宋_GB2312"/>
          <w:sz w:val="24"/>
        </w:rPr>
      </w:pPr>
      <w:r>
        <w:rPr>
          <w:rFonts w:hint="eastAsia" w:ascii="仿宋_GB2312" w:hAnsi="华文中宋" w:eastAsia="仿宋_GB2312"/>
          <w:b/>
          <w:sz w:val="24"/>
        </w:rPr>
        <w:t>注：</w:t>
      </w:r>
      <w:r>
        <w:rPr>
          <w:rFonts w:hint="eastAsia" w:ascii="仿宋_GB2312" w:hAnsi="华文中宋" w:eastAsia="仿宋_GB2312"/>
          <w:sz w:val="24"/>
        </w:rPr>
        <w:t>1、本表填写完成并经单位盖章后，在规定的报名时间内将报名表送至我</w:t>
      </w:r>
      <w:r>
        <w:rPr>
          <w:rFonts w:hint="eastAsia" w:ascii="仿宋_GB2312" w:hAnsi="华文中宋" w:eastAsia="仿宋_GB2312"/>
          <w:sz w:val="24"/>
          <w:lang w:eastAsia="zh-CN"/>
        </w:rPr>
        <w:t>院</w:t>
      </w:r>
      <w:r>
        <w:rPr>
          <w:rFonts w:hint="eastAsia" w:ascii="仿宋_GB2312" w:hAnsi="华文中宋" w:eastAsia="仿宋_GB2312"/>
          <w:sz w:val="24"/>
        </w:rPr>
        <w:t>；方能取得</w:t>
      </w:r>
      <w:r>
        <w:rPr>
          <w:rFonts w:hint="eastAsia" w:ascii="仿宋_GB2312" w:hAnsi="华文中宋" w:eastAsia="仿宋_GB2312"/>
          <w:sz w:val="24"/>
          <w:lang w:eastAsia="zh-CN"/>
        </w:rPr>
        <w:t>参与</w:t>
      </w:r>
      <w:r>
        <w:rPr>
          <w:rFonts w:hint="eastAsia" w:ascii="仿宋_GB2312" w:hAnsi="华文中宋" w:eastAsia="仿宋_GB2312"/>
          <w:sz w:val="24"/>
        </w:rPr>
        <w:t>资格：</w:t>
      </w:r>
    </w:p>
    <w:p w14:paraId="411AB79B">
      <w:pPr>
        <w:spacing w:line="420" w:lineRule="exact"/>
        <w:ind w:right="-134" w:rightChars="-64" w:firstLine="480" w:firstLineChars="200"/>
        <w:rPr>
          <w:rFonts w:hint="eastAsia" w:ascii="仿宋_GB2312" w:hAnsi="华文中宋" w:eastAsia="仿宋_GB2312"/>
          <w:sz w:val="24"/>
        </w:rPr>
      </w:pPr>
      <w:r>
        <w:rPr>
          <w:rFonts w:hint="eastAsia" w:ascii="仿宋_GB2312" w:hAnsi="华文中宋" w:eastAsia="仿宋_GB2312"/>
          <w:sz w:val="24"/>
        </w:rPr>
        <w:t>2、以上所填写的单位信息将作为我</w:t>
      </w:r>
      <w:r>
        <w:rPr>
          <w:rFonts w:hint="eastAsia" w:ascii="仿宋_GB2312" w:hAnsi="华文中宋" w:eastAsia="仿宋_GB2312"/>
          <w:sz w:val="24"/>
          <w:lang w:eastAsia="zh-CN"/>
        </w:rPr>
        <w:t>院采购招标</w:t>
      </w:r>
      <w:r>
        <w:rPr>
          <w:rFonts w:hint="eastAsia" w:ascii="仿宋_GB2312" w:hAnsi="华文中宋" w:eastAsia="仿宋_GB2312"/>
          <w:sz w:val="24"/>
        </w:rPr>
        <w:t>的档案归档，填写后的资料一律不得更改。请各</w:t>
      </w:r>
      <w:r>
        <w:rPr>
          <w:rFonts w:hint="eastAsia" w:ascii="仿宋_GB2312" w:hAnsi="华文中宋" w:eastAsia="仿宋_GB2312"/>
          <w:sz w:val="24"/>
          <w:lang w:eastAsia="zh-CN"/>
        </w:rPr>
        <w:t>参与</w:t>
      </w:r>
      <w:r>
        <w:rPr>
          <w:rFonts w:hint="eastAsia" w:ascii="仿宋_GB2312" w:hAnsi="华文中宋" w:eastAsia="仿宋_GB2312"/>
          <w:sz w:val="24"/>
        </w:rPr>
        <w:t>单位报名者在填写时对所填写资料的真实性、合法性、完整性负责，若有虚假、舞弊现象，所造成的责任和后果自负。</w:t>
      </w:r>
    </w:p>
    <w:p w14:paraId="27D7B05A">
      <w:pPr>
        <w:spacing w:line="420" w:lineRule="exact"/>
        <w:ind w:right="23" w:rightChars="11"/>
        <w:jc w:val="right"/>
        <w:rPr>
          <w:rFonts w:hint="eastAsia" w:ascii="黑体" w:hAnsi="华文中宋" w:eastAsia="黑体"/>
          <w:sz w:val="24"/>
        </w:rPr>
      </w:pPr>
    </w:p>
    <w:p w14:paraId="37E63F18">
      <w:pPr>
        <w:spacing w:line="420" w:lineRule="exact"/>
        <w:ind w:right="23" w:rightChars="11"/>
        <w:jc w:val="right"/>
        <w:rPr>
          <w:rFonts w:hint="eastAsia" w:ascii="黑体" w:hAnsi="华文中宋" w:eastAsia="黑体"/>
          <w:sz w:val="24"/>
        </w:rPr>
      </w:pPr>
      <w:r>
        <w:rPr>
          <w:rFonts w:hint="eastAsia" w:ascii="黑体" w:hAnsi="华文中宋" w:eastAsia="黑体"/>
          <w:sz w:val="24"/>
        </w:rPr>
        <w:t>福建师范大学</w:t>
      </w:r>
      <w:r>
        <w:rPr>
          <w:rFonts w:hint="eastAsia" w:ascii="黑体" w:hAnsi="华文中宋" w:eastAsia="黑体"/>
          <w:sz w:val="24"/>
          <w:lang w:eastAsia="zh-CN"/>
        </w:rPr>
        <w:t>网络与继续教育</w:t>
      </w:r>
      <w:r>
        <w:rPr>
          <w:rFonts w:hint="eastAsia" w:ascii="黑体" w:hAnsi="华文中宋" w:eastAsia="黑体"/>
          <w:sz w:val="24"/>
        </w:rPr>
        <w:t>学院</w:t>
      </w:r>
      <w:r>
        <w:rPr>
          <w:rFonts w:hint="eastAsia" w:ascii="黑体" w:hAnsi="华文中宋" w:eastAsia="黑体"/>
          <w:sz w:val="24"/>
          <w:lang w:eastAsia="zh-CN"/>
        </w:rPr>
        <w:t>采购招标工作小组</w:t>
      </w:r>
      <w:r>
        <w:rPr>
          <w:rFonts w:hint="eastAsia" w:ascii="黑体" w:hAnsi="华文中宋" w:eastAsia="黑体"/>
          <w:sz w:val="24"/>
        </w:rPr>
        <w:t xml:space="preserve"> 制表</w:t>
      </w:r>
    </w:p>
    <w:p w14:paraId="2F06A0C7">
      <w:pPr>
        <w:spacing w:line="460" w:lineRule="exact"/>
        <w:ind w:firstLine="640" w:firstLineChars="200"/>
        <w:jc w:val="left"/>
        <w:rPr>
          <w:rFonts w:ascii="仿宋_GB2312" w:hAnsi="宋体" w:eastAsia="仿宋_GB2312" w:cs="宋体"/>
          <w:color w:val="000000"/>
          <w:kern w:val="0"/>
          <w:sz w:val="32"/>
          <w:szCs w:val="32"/>
        </w:rPr>
      </w:pPr>
    </w:p>
    <w:p w14:paraId="684F8AE1">
      <w:pPr>
        <w:spacing w:line="460" w:lineRule="exact"/>
        <w:ind w:firstLine="640" w:firstLineChars="200"/>
        <w:jc w:val="left"/>
        <w:rPr>
          <w:rFonts w:ascii="仿宋_GB2312" w:hAnsi="宋体" w:eastAsia="仿宋_GB2312" w:cs="宋体"/>
          <w:color w:val="000000"/>
          <w:kern w:val="0"/>
          <w:sz w:val="32"/>
          <w:szCs w:val="32"/>
        </w:rPr>
      </w:pPr>
    </w:p>
    <w:p w14:paraId="5FC38A65">
      <w:pPr>
        <w:spacing w:line="460" w:lineRule="exact"/>
        <w:ind w:firstLine="640" w:firstLineChars="200"/>
        <w:jc w:val="left"/>
        <w:rPr>
          <w:rFonts w:ascii="仿宋_GB2312" w:hAnsi="宋体" w:eastAsia="仿宋_GB2312" w:cs="宋体"/>
          <w:color w:val="000000"/>
          <w:kern w:val="0"/>
          <w:sz w:val="32"/>
          <w:szCs w:val="32"/>
        </w:rPr>
      </w:pPr>
    </w:p>
    <w:sectPr>
      <w:footerReference r:id="rId3" w:type="default"/>
      <w:pgSz w:w="11906" w:h="16838"/>
      <w:pgMar w:top="1020" w:right="1800" w:bottom="1020" w:left="1800" w:header="851" w:footer="737"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Courier New">
    <w:panose1 w:val="02070309020205020404"/>
    <w:charset w:val="00"/>
    <w:family w:val="modern"/>
    <w:pitch w:val="default"/>
    <w:sig w:usb0="E0002EFF" w:usb1="C0007843" w:usb2="00000009" w:usb3="00000000" w:csb0="400001FF" w:csb1="FFFF0000"/>
  </w:font>
  <w:font w:name="Damascus">
    <w:altName w:val="Segoe Print"/>
    <w:panose1 w:val="00000000000000000000"/>
    <w:charset w:val="00"/>
    <w:family w:val="auto"/>
    <w:pitch w:val="default"/>
    <w:sig w:usb0="00000000" w:usb1="00000000" w:usb2="14000008" w:usb3="00000000" w:csb0="00000001"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28883181"/>
    </w:sdtPr>
    <w:sdtContent>
      <w:sdt>
        <w:sdtPr>
          <w:id w:val="-1669238322"/>
        </w:sdtPr>
        <w:sdtContent>
          <w:p w14:paraId="040FE05B">
            <w:pPr>
              <w:pStyle w:val="4"/>
              <w:jc w:val="center"/>
            </w:pPr>
            <w:r>
              <w:rPr>
                <w:rFonts w:hint="eastAsia" w:ascii="宋体" w:hAnsi="宋体" w:eastAsia="宋体"/>
              </w:rPr>
              <w:t>第</w:t>
            </w:r>
            <w:r>
              <w:rPr>
                <w:rFonts w:ascii="宋体" w:hAnsi="宋体" w:eastAsia="宋体"/>
                <w:bCs/>
              </w:rPr>
              <w:fldChar w:fldCharType="begin"/>
            </w:r>
            <w:r>
              <w:rPr>
                <w:rFonts w:ascii="宋体" w:hAnsi="宋体" w:eastAsia="宋体"/>
                <w:bCs/>
              </w:rPr>
              <w:instrText xml:space="preserve">PAGE</w:instrText>
            </w:r>
            <w:r>
              <w:rPr>
                <w:rFonts w:ascii="宋体" w:hAnsi="宋体" w:eastAsia="宋体"/>
                <w:bCs/>
              </w:rPr>
              <w:fldChar w:fldCharType="separate"/>
            </w:r>
            <w:r>
              <w:rPr>
                <w:rFonts w:ascii="宋体" w:hAnsi="宋体" w:eastAsia="宋体"/>
                <w:bCs/>
              </w:rPr>
              <w:t>1</w:t>
            </w:r>
            <w:r>
              <w:rPr>
                <w:rFonts w:ascii="宋体" w:hAnsi="宋体" w:eastAsia="宋体"/>
                <w:bCs/>
              </w:rPr>
              <w:fldChar w:fldCharType="end"/>
            </w:r>
            <w:r>
              <w:rPr>
                <w:rFonts w:hint="eastAsia" w:ascii="宋体" w:hAnsi="宋体" w:eastAsia="宋体"/>
                <w:lang w:val="zh-CN"/>
              </w:rPr>
              <w:t>页</w:t>
            </w:r>
            <w:r>
              <w:rPr>
                <w:rFonts w:ascii="宋体" w:hAnsi="宋体" w:eastAsia="宋体"/>
                <w:lang w:val="zh-CN"/>
              </w:rPr>
              <w:t>/</w:t>
            </w:r>
            <w:r>
              <w:rPr>
                <w:rFonts w:hint="eastAsia" w:ascii="宋体" w:hAnsi="宋体" w:eastAsia="宋体"/>
                <w:lang w:val="zh-CN"/>
              </w:rPr>
              <w:t>共</w:t>
            </w:r>
            <w:r>
              <w:rPr>
                <w:rFonts w:ascii="宋体" w:hAnsi="宋体" w:eastAsia="宋体"/>
                <w:bCs/>
              </w:rPr>
              <w:fldChar w:fldCharType="begin"/>
            </w:r>
            <w:r>
              <w:rPr>
                <w:rFonts w:ascii="宋体" w:hAnsi="宋体" w:eastAsia="宋体"/>
                <w:bCs/>
              </w:rPr>
              <w:instrText xml:space="preserve">NUMPAGES</w:instrText>
            </w:r>
            <w:r>
              <w:rPr>
                <w:rFonts w:ascii="宋体" w:hAnsi="宋体" w:eastAsia="宋体"/>
                <w:bCs/>
              </w:rPr>
              <w:fldChar w:fldCharType="separate"/>
            </w:r>
            <w:r>
              <w:rPr>
                <w:rFonts w:ascii="宋体" w:hAnsi="宋体" w:eastAsia="宋体"/>
                <w:bCs/>
              </w:rPr>
              <w:t>1</w:t>
            </w:r>
            <w:r>
              <w:rPr>
                <w:rFonts w:ascii="宋体" w:hAnsi="宋体" w:eastAsia="宋体"/>
                <w:bCs/>
              </w:rPr>
              <w:fldChar w:fldCharType="end"/>
            </w:r>
            <w:r>
              <w:rPr>
                <w:rFonts w:hint="eastAsia" w:ascii="宋体" w:hAnsi="宋体" w:eastAsia="宋体"/>
                <w:bCs/>
              </w:rPr>
              <w:t>页</w:t>
            </w:r>
          </w:p>
        </w:sdtContent>
      </w:sdt>
    </w:sdtContent>
  </w:sdt>
  <w:p w14:paraId="701EB927">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forms"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BE0673"/>
    <w:rsid w:val="000247ED"/>
    <w:rsid w:val="00044415"/>
    <w:rsid w:val="00152108"/>
    <w:rsid w:val="001B40D6"/>
    <w:rsid w:val="001C35F1"/>
    <w:rsid w:val="001C4BA1"/>
    <w:rsid w:val="002048B3"/>
    <w:rsid w:val="00497D6D"/>
    <w:rsid w:val="004E1F86"/>
    <w:rsid w:val="004E24C9"/>
    <w:rsid w:val="004F7053"/>
    <w:rsid w:val="0054073B"/>
    <w:rsid w:val="00581C3B"/>
    <w:rsid w:val="005B2612"/>
    <w:rsid w:val="006172C2"/>
    <w:rsid w:val="006D6B7A"/>
    <w:rsid w:val="006E31EA"/>
    <w:rsid w:val="007106EF"/>
    <w:rsid w:val="00741A84"/>
    <w:rsid w:val="007435AC"/>
    <w:rsid w:val="00777D49"/>
    <w:rsid w:val="007D7462"/>
    <w:rsid w:val="008111DD"/>
    <w:rsid w:val="00961812"/>
    <w:rsid w:val="009654D9"/>
    <w:rsid w:val="009D2DB6"/>
    <w:rsid w:val="00AD21DC"/>
    <w:rsid w:val="00B20B4C"/>
    <w:rsid w:val="00B36236"/>
    <w:rsid w:val="00BE0673"/>
    <w:rsid w:val="00C640D2"/>
    <w:rsid w:val="00C744BB"/>
    <w:rsid w:val="00CA522D"/>
    <w:rsid w:val="00D11D5F"/>
    <w:rsid w:val="00D759BE"/>
    <w:rsid w:val="00DF39C8"/>
    <w:rsid w:val="00E04E72"/>
    <w:rsid w:val="00E35441"/>
    <w:rsid w:val="00E46A01"/>
    <w:rsid w:val="00F34E33"/>
    <w:rsid w:val="00F40377"/>
    <w:rsid w:val="00F53CD8"/>
    <w:rsid w:val="00F723EA"/>
    <w:rsid w:val="00F73279"/>
    <w:rsid w:val="16177DDD"/>
    <w:rsid w:val="24D50311"/>
    <w:rsid w:val="2516160B"/>
    <w:rsid w:val="28343211"/>
    <w:rsid w:val="2A39092C"/>
    <w:rsid w:val="3E9A3936"/>
    <w:rsid w:val="4DB1438E"/>
    <w:rsid w:val="4EBD5D81"/>
    <w:rsid w:val="697828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Plain Text"/>
    <w:basedOn w:val="1"/>
    <w:link w:val="14"/>
    <w:qFormat/>
    <w:uiPriority w:val="0"/>
    <w:pPr>
      <w:tabs>
        <w:tab w:val="left" w:pos="0"/>
      </w:tabs>
      <w:spacing w:line="360" w:lineRule="auto"/>
      <w:ind w:left="-2" w:leftChars="-1" w:firstLine="1"/>
      <w:jc w:val="left"/>
    </w:pPr>
    <w:rPr>
      <w:rFonts w:ascii="宋体" w:hAnsi="宋体" w:eastAsia="宋体" w:cs="Times New Roman"/>
      <w:sz w:val="24"/>
      <w:szCs w:val="20"/>
    </w:rPr>
  </w:style>
  <w:style w:type="paragraph" w:styleId="3">
    <w:name w:val="Balloon Text"/>
    <w:basedOn w:val="1"/>
    <w:link w:val="13"/>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22"/>
    <w:rPr>
      <w:b/>
    </w:rPr>
  </w:style>
  <w:style w:type="character" w:customStyle="1" w:styleId="10">
    <w:name w:val="页眉 字符"/>
    <w:basedOn w:val="8"/>
    <w:link w:val="5"/>
    <w:qFormat/>
    <w:uiPriority w:val="99"/>
    <w:rPr>
      <w:sz w:val="18"/>
      <w:szCs w:val="18"/>
    </w:rPr>
  </w:style>
  <w:style w:type="character" w:customStyle="1" w:styleId="11">
    <w:name w:val="页脚 字符"/>
    <w:basedOn w:val="8"/>
    <w:link w:val="4"/>
    <w:qFormat/>
    <w:uiPriority w:val="99"/>
    <w:rPr>
      <w:sz w:val="18"/>
      <w:szCs w:val="18"/>
    </w:rPr>
  </w:style>
  <w:style w:type="character" w:styleId="12">
    <w:name w:val="Placeholder Text"/>
    <w:basedOn w:val="8"/>
    <w:semiHidden/>
    <w:qFormat/>
    <w:uiPriority w:val="99"/>
    <w:rPr>
      <w:color w:val="808080"/>
    </w:rPr>
  </w:style>
  <w:style w:type="character" w:customStyle="1" w:styleId="13">
    <w:name w:val="批注框文本 字符"/>
    <w:basedOn w:val="8"/>
    <w:link w:val="3"/>
    <w:semiHidden/>
    <w:qFormat/>
    <w:uiPriority w:val="99"/>
    <w:rPr>
      <w:sz w:val="18"/>
      <w:szCs w:val="18"/>
    </w:rPr>
  </w:style>
  <w:style w:type="character" w:customStyle="1" w:styleId="14">
    <w:name w:val="纯文本 字符"/>
    <w:basedOn w:val="8"/>
    <w:link w:val="2"/>
    <w:qFormat/>
    <w:uiPriority w:val="0"/>
    <w:rPr>
      <w:rFonts w:ascii="宋体" w:hAnsi="宋体" w:eastAsia="宋体" w:cs="Times New Roman"/>
      <w:sz w:val="24"/>
      <w:szCs w:val="20"/>
    </w:rPr>
  </w:style>
  <w:style w:type="paragraph" w:customStyle="1" w:styleId="15">
    <w:name w:val="标准"/>
    <w:basedOn w:val="1"/>
    <w:uiPriority w:val="0"/>
    <w:pPr>
      <w:spacing w:line="360" w:lineRule="auto"/>
      <w:ind w:firstLine="200" w:firstLineChars="200"/>
    </w:pPr>
    <w:rPr>
      <w:rFonts w:ascii="Times New Roman" w:hAnsi="Times New Roman" w:eastAsia="宋体" w:cs="宋体"/>
      <w:szCs w:val="20"/>
    </w:rPr>
  </w:style>
  <w:style w:type="paragraph" w:customStyle="1" w:styleId="16">
    <w:name w:val="null3"/>
    <w:autoRedefine/>
    <w:qFormat/>
    <w:uiPriority w:val="0"/>
    <w:rPr>
      <w:rFonts w:hint="eastAsia"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FJNU</Company>
  <Pages>4</Pages>
  <Words>2105</Words>
  <Characters>2221</Characters>
  <Lines>16</Lines>
  <Paragraphs>4</Paragraphs>
  <TotalTime>0</TotalTime>
  <ScaleCrop>false</ScaleCrop>
  <LinksUpToDate>false</LinksUpToDate>
  <CharactersWithSpaces>2236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2026-01-13T09:38:00Z</dcterms:created>
  <dc:creator>lenovo</dc:creator>
  <cp:lastModifiedBy>黄兆尼</cp:lastModifiedBy>
  <dcterms:modified xsi:type="dcterms:W3CDTF">2026-01-14T08:44:32Z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eyJoZGlkIjoiNzkyZDk3OTg3OWFmOTY0ZGYyYjQ4NmU0MzAyN2E5OWQifQ==</vt:lpwstr>
  </property>
  <property fmtid="{D5CDD505-2E9C-101B-9397-08002B2CF9AE}" pid="4" name="ICV">
    <vt:lpwstr>98DD72717DC94C7489EC853738FEFFD6_12</vt:lpwstr>
  </property>
</Properties>
</file>