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bidi w:val="0"/>
        <w:jc w:val="center"/>
        <w:rPr>
          <w:rFonts w:hint="default" w:asciiTheme="minorEastAsia" w:hAnsiTheme="minorEastAsia" w:eastAsiaTheme="minorEastAsia" w:cstheme="minorEastAsia"/>
          <w:sz w:val="44"/>
          <w:szCs w:val="44"/>
          <w:lang w:val="en-US" w:eastAsia="zh-CN"/>
        </w:rPr>
      </w:pPr>
      <w:bookmarkStart w:id="0" w:name="OLE_LINK1"/>
      <w:r>
        <w:rPr>
          <w:rFonts w:hint="eastAsia" w:asciiTheme="minorEastAsia" w:hAnsiTheme="minorEastAsia" w:eastAsiaTheme="minorEastAsia" w:cstheme="minorEastAsia"/>
          <w:sz w:val="44"/>
          <w:szCs w:val="44"/>
          <w:lang w:eastAsia="zh-CN"/>
        </w:rPr>
        <w:t>无纸化会议文档管理系统</w:t>
      </w:r>
      <w:r>
        <w:rPr>
          <w:rFonts w:hint="eastAsia" w:asciiTheme="minorEastAsia" w:hAnsiTheme="minorEastAsia" w:eastAsiaTheme="minorEastAsia" w:cstheme="minorEastAsia"/>
          <w:sz w:val="44"/>
          <w:szCs w:val="44"/>
          <w:lang w:val="en-US" w:eastAsia="zh-CN"/>
        </w:rPr>
        <w:t>项目</w:t>
      </w:r>
      <w:bookmarkEnd w:id="0"/>
    </w:p>
    <w:p>
      <w:pPr>
        <w:pStyle w:val="4"/>
        <w:numPr>
          <w:ilvl w:val="0"/>
          <w:numId w:val="1"/>
        </w:numPr>
        <w:bidi w:val="0"/>
        <w:rPr>
          <w:rFonts w:hint="eastAsia" w:asciiTheme="minorEastAsia" w:hAnsiTheme="minorEastAsia" w:eastAsiaTheme="minorEastAsia" w:cstheme="minorEastAsia"/>
          <w:lang w:val="en-US" w:eastAsia="zh-CN"/>
        </w:rPr>
      </w:pPr>
      <w:bookmarkStart w:id="1" w:name="_Toc17423"/>
      <w:bookmarkStart w:id="2" w:name="_Toc25273"/>
      <w:r>
        <w:rPr>
          <w:rFonts w:hint="eastAsia" w:asciiTheme="minorEastAsia" w:hAnsiTheme="minorEastAsia" w:eastAsiaTheme="minorEastAsia" w:cstheme="minorEastAsia"/>
          <w:lang w:val="en-US" w:eastAsia="zh-CN"/>
        </w:rPr>
        <w:t>项目概况</w:t>
      </w:r>
      <w:bookmarkEnd w:id="1"/>
      <w:bookmarkEnd w:id="2"/>
    </w:p>
    <w:p>
      <w:pPr>
        <w:pStyle w:val="11"/>
        <w:numPr>
          <w:ilvl w:val="0"/>
          <w:numId w:val="2"/>
        </w:numPr>
        <w:spacing w:line="360" w:lineRule="auto"/>
        <w:ind w:left="0" w:leftChars="0" w:firstLine="400" w:firstLineChars="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</w:rPr>
        <w:t>本项目旨在开发一套面向高校内部使用的“无纸化会议文档管理系统”，通过数字化手段替代传统纸质会议流程，实现从会议创建、材料准备、会中展示到会后归档的全过程无纸化管理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</w:rPr>
        <w:t>系统支持会议与主题的层级关联、多格式文档上传、角色权限管控及校内服务器部署，确保会议内容精准匹配、资料安全可控、操作便捷高效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</w:rPr>
        <w:t>系统将采用严格的权限管理体系与数字水印技术，确保文档安全与版权保护。通过统一的云存储与检索中心，实现海量会议资料的快速查找与管理。平台支持多终端接入，适配会议平板、电脑及移动设备，保障会议便捷性与灵活性。该项目能显著降低办公耗材成本，提升会议组织效率与决策速度，同时推动绿色办公理念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</w:rPr>
        <w:t>其集成性与可扩展性设计，便于与现有OA系统对接，是构建现代化、智能化会议生态的关键基础设施</w:t>
      </w:r>
      <w:bookmarkStart w:id="3" w:name="OLE_LINK3"/>
      <w:r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  <w:lang w:val="en-US" w:eastAsia="zh-CN"/>
        </w:rPr>
        <w:t>该项目建设包括但不限于以下内容：</w:t>
      </w:r>
    </w:p>
    <w:p>
      <w:pPr>
        <w:pStyle w:val="11"/>
        <w:numPr>
          <w:ilvl w:val="0"/>
          <w:numId w:val="3"/>
        </w:numPr>
        <w:spacing w:line="360" w:lineRule="auto"/>
        <w:ind w:left="635" w:leftChars="0" w:hanging="425" w:firstLineChars="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</w:rPr>
      </w:pPr>
      <w:bookmarkStart w:id="4" w:name="OLE_LINK2"/>
      <w:r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</w:rPr>
        <w:t>实现全程无纸化：全面替代纸质会议材料，支持文档电子化上传、在线阅读、批注，显著减少纸张消耗，践行绿色办公理念。</w:t>
      </w:r>
    </w:p>
    <w:p>
      <w:pPr>
        <w:pStyle w:val="11"/>
        <w:numPr>
          <w:ilvl w:val="0"/>
          <w:numId w:val="3"/>
        </w:numPr>
        <w:spacing w:line="360" w:lineRule="auto"/>
        <w:ind w:left="635" w:leftChars="0" w:hanging="425" w:firstLineChars="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</w:rPr>
        <w:t>提升会议效率：通过会前材料一键分发、会中实时同步更新、会后自动归档等功能，缩短会务准备时间，保证信息传递的即时性与准确性。</w:t>
      </w:r>
    </w:p>
    <w:p>
      <w:pPr>
        <w:pStyle w:val="11"/>
        <w:numPr>
          <w:ilvl w:val="0"/>
          <w:numId w:val="3"/>
        </w:numPr>
        <w:spacing w:line="360" w:lineRule="auto"/>
        <w:ind w:left="635" w:leftChars="0" w:hanging="425" w:firstLineChars="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</w:rPr>
        <w:t>加强协同与安全：提供权限可控的文档协作环境，支持多人在线批注、评论与版本管理，并依托加密存储与访问日志，保障会议材料的安全性与可追溯性。</w:t>
      </w:r>
    </w:p>
    <w:p>
      <w:pPr>
        <w:pStyle w:val="11"/>
        <w:numPr>
          <w:ilvl w:val="0"/>
          <w:numId w:val="3"/>
        </w:numPr>
        <w:spacing w:line="360" w:lineRule="auto"/>
        <w:ind w:left="635" w:leftChars="0" w:hanging="425" w:firstLineChars="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</w:rPr>
        <w:t>促进管理智能化：利用结构化归档与标签化管理，积累会议知识库，为后续查询、分析与决策提供数据支持，推动会务管理向数据驱动型转变。</w:t>
      </w:r>
    </w:p>
    <w:bookmarkEnd w:id="4"/>
    <w:p>
      <w:pPr>
        <w:pStyle w:val="11"/>
        <w:numPr>
          <w:ilvl w:val="0"/>
          <w:numId w:val="3"/>
        </w:numPr>
        <w:spacing w:line="360" w:lineRule="auto"/>
        <w:ind w:left="635" w:leftChars="0" w:hanging="425" w:firstLineChars="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</w:rPr>
        <w:t>基于低代码平台构建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</w:rPr>
        <w:t>系统主体将基于如</w:t>
      </w:r>
      <w:r>
        <w:rPr>
          <w:rFonts w:hint="eastAsia" w:asciiTheme="minorEastAsia" w:hAnsiTheme="minorEastAsia" w:cstheme="minorEastAsia"/>
          <w:bCs/>
          <w:sz w:val="24"/>
          <w:szCs w:val="24"/>
          <w:shd w:val="clear" w:color="auto" w:fill="FFFFFF"/>
          <w:lang w:val="en-US" w:eastAsia="zh-CN"/>
        </w:rPr>
        <w:t>易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</w:rPr>
        <w:t>云低代码平台进行开发，并且实现统一身份认证登录</w:t>
      </w:r>
      <w:r>
        <w:rPr>
          <w:rFonts w:hint="eastAsia" w:asciiTheme="minorEastAsia" w:hAnsiTheme="minorEastAsia" w:cstheme="minorEastAsia"/>
          <w:bCs/>
          <w:sz w:val="24"/>
          <w:szCs w:val="24"/>
          <w:shd w:val="clear" w:color="auto" w:fill="FFFFFF"/>
          <w:lang w:eastAsia="zh-CN"/>
        </w:rPr>
        <w:t>。</w:t>
      </w:r>
    </w:p>
    <w:p>
      <w:pPr>
        <w:pStyle w:val="11"/>
        <w:numPr>
          <w:ilvl w:val="0"/>
          <w:numId w:val="3"/>
        </w:numPr>
        <w:spacing w:line="360" w:lineRule="auto"/>
        <w:ind w:left="635" w:leftChars="0" w:hanging="425" w:firstLineChars="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</w:rPr>
        <w:t>提供驻场开发服务：派遣专属技术团队进驻客户现场，进行需求对接、定制开发、系统部署（需包含负责技术一名、产品经理一名）培训和全程技术支持，确保项目紧密贴合业务并顺利落地。</w:t>
      </w:r>
    </w:p>
    <w:bookmarkEnd w:id="3"/>
    <w:p>
      <w:pPr>
        <w:pStyle w:val="11"/>
        <w:numPr>
          <w:ilvl w:val="0"/>
          <w:numId w:val="3"/>
        </w:numPr>
        <w:spacing w:line="360" w:lineRule="auto"/>
        <w:ind w:left="635" w:leftChars="0" w:hanging="425" w:firstLineChars="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</w:rPr>
        <w:t>维保和售后服务：</w:t>
      </w:r>
      <w:bookmarkStart w:id="5" w:name="OLE_LINK4"/>
      <w:r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</w:rPr>
        <w:t>项目要求</w:t>
      </w:r>
      <w:r>
        <w:rPr>
          <w:rFonts w:hint="eastAsia" w:asciiTheme="minorEastAsia" w:hAnsiTheme="minorEastAsia" w:cstheme="minorEastAsia"/>
          <w:bCs/>
          <w:sz w:val="24"/>
          <w:szCs w:val="24"/>
          <w:shd w:val="clear" w:color="auto" w:fill="FFFFFF"/>
          <w:lang w:val="en-US" w:eastAsia="zh-CN"/>
        </w:rPr>
        <w:t>需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</w:rPr>
        <w:t>提供为期</w:t>
      </w:r>
      <w:r>
        <w:rPr>
          <w:rFonts w:hint="eastAsia" w:asciiTheme="minorEastAsia" w:hAnsiTheme="minorEastAsia" w:cstheme="minorEastAsia"/>
          <w:bCs/>
          <w:sz w:val="24"/>
          <w:szCs w:val="24"/>
          <w:shd w:val="clear" w:color="auto" w:fill="FFFFFF"/>
          <w:lang w:val="en-US" w:eastAsia="zh-CN"/>
        </w:rPr>
        <w:t>两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</w:rPr>
        <w:t>年的软件开发维护期限。在该维护期限内，免费对该</w:t>
      </w:r>
      <w:bookmarkStart w:id="6" w:name="_GoBack"/>
      <w:bookmarkEnd w:id="6"/>
      <w:r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</w:rPr>
        <w:t>软件的运行维护提供技术支持、对运行中的故障进行检测和修复。如接到校方的求助信息，应在 0.5 小时内响应，并在 24 小时内解决问题。</w:t>
      </w:r>
    </w:p>
    <w:bookmarkEnd w:id="5"/>
    <w:p>
      <w:pPr>
        <w:pStyle w:val="11"/>
        <w:numPr>
          <w:ilvl w:val="0"/>
          <w:numId w:val="2"/>
        </w:numPr>
        <w:spacing w:line="360" w:lineRule="auto"/>
        <w:ind w:left="0" w:leftChars="0" w:firstLine="400" w:firstLineChars="0"/>
        <w:jc w:val="both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</w:rPr>
        <w:t>投标人按合同包投标，对同一合同包内所有品目号内容投标时必须完整，评标与授标以合同包为单位。投标报价不得超出招标文件规定的最高限价。投标报价应包含投标标的所涉及的所有费用，包括税金、保险、安装、调试、验收、培训、检验、保修、招标代理服务费等一切相关费用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shd w:val="clear" w:color="auto" w:fill="FFFFFF"/>
          <w:lang w:eastAsia="zh-CN"/>
        </w:rPr>
        <w:t>。</w:t>
      </w:r>
    </w:p>
    <w:p>
      <w:pPr>
        <w:pStyle w:val="5"/>
        <w:numPr>
          <w:ilvl w:val="0"/>
          <w:numId w:val="1"/>
        </w:numPr>
        <w:bidi w:val="0"/>
        <w:rPr>
          <w:rFonts w:hint="eastAsia" w:asciiTheme="minorEastAsia" w:hAnsiTheme="minorEastAsia" w:eastAsiaTheme="minorEastAsia" w:cstheme="minorEastAsia"/>
          <w:b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sz w:val="32"/>
          <w:szCs w:val="32"/>
          <w:lang w:val="en-US" w:eastAsia="zh-CN"/>
        </w:rPr>
        <w:t>软件功能和服务要求</w:t>
      </w:r>
    </w:p>
    <w:tbl>
      <w:tblPr>
        <w:tblStyle w:val="7"/>
        <w:tblW w:w="831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2"/>
        <w:gridCol w:w="1304"/>
        <w:gridCol w:w="997"/>
        <w:gridCol w:w="1050"/>
        <w:gridCol w:w="424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模块</w:t>
            </w:r>
          </w:p>
        </w:tc>
        <w:tc>
          <w:tcPr>
            <w:tcW w:w="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子模块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功能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C0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功能简述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0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管理端（网页）</w:t>
            </w:r>
          </w:p>
        </w:tc>
        <w:tc>
          <w:tcPr>
            <w:tcW w:w="99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会议管理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会议列表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列表展示会议信息，包含：会议类型、会议名称、会议地点、会议时间等关键信息。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创建会议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用户点击“新增”按钮，即可进行创建会议操作。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筛选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用户可根据会议类型、会议名称、汇报单位、汇报议题、会议时间，进行会议筛选。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到会情况预览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用户可点击“到会情况”按钮，查看到会单位、姓名、入会时间。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入会口令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创建会议时系统自动生成一条六位纯数字的入会口令，参会议人员输入入会口令后，可进入相关议题页面。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查看会议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用户可点击“查看”按钮，查看或编辑会议信息。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编辑会议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用户可编辑会议信息。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删除会议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用户可点击“删除”按钮，删除会议。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上传会议材料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用户可给每个议题上传会议材料。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汇报议题配置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用户可给每个会议配置不同且多个议题。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批注管理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批注列表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列表展示会议时间、批注总数、会议名称、汇报议题、汇报材料、姓名、学院/部门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批量下载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用户可点击“批量下载”按钮，批量下载批注。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删除批注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用户可点击“删除”按钮，删除批注。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筛选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用户可根据会议类型、会议名称、汇报单位、汇报议题、会议时间、批注人，进行批注筛选。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下载压缩包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用户可点击下载单个压缩包。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会议类型管理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权限划分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会议类型按照单位进行划分，每个单位管理查看各自的会议类型。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新增类型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用户可在创建会议的时或在该模块点击“创建”按钮，创建自己单位的会议类型。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筛选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用户可输入会议类型名称筛选。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编辑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用户可点击“编辑”按钮，编辑会议类型。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删除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用户可点击“删除”按钮，删除会议类型。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会议室管理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新增类型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用户可在创建会议的时或在该模块点击“创建”按钮，创建会议室。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筛选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用户可输入会议室名称筛选。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编辑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用户可点击“编辑”按钮，编辑会议室。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删除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用户可点击“删除”按钮，删除会议室。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0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电脑客户端</w:t>
            </w:r>
          </w:p>
        </w:tc>
        <w:tc>
          <w:tcPr>
            <w:tcW w:w="99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验证页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系统管理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身份为管理员或校领导的用户，可见此按钮，点击后进入管理页面。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历史会议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身份为管理员或校领导的用户，可见此按钮，点击后进入历史会议页面。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退出登录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用户点击“退出”按钮，可退出登录。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进入会议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用户可输入正确的六位口令码，进入相应的议题。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历史会议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会议列表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列表展示历史会议信息（已结束的会议）。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会议查询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用户可根据会议名称模糊查询。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会议信息展示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用户点击相应会议后，展示会议的会议名称、会议类型、会议时间、会议地点等信息。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查看详情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用户可点击“查看会议详情”按钮，进入会议详情页面。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会议详情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会议议题展示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展示会议议题列表，点击可查看相应议题（只展示有权限查看的议题）。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议题查询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用户可输入议题名称进行模糊查询。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议题文件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用户可查看对应议题的相关文件。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汇报单位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用户可查看对应议题的汇报单位。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列席单位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用户可查看对应议题的列席单位。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  <w:t>文件批注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文件转图片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点击开始批注后，将文件转换为图片。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保存批注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用户可点击“确定”按钮，保存当前的批注图片。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批注记录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查看历史的批注记录，并可删除。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文件详情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文件预览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用户点击文件后可进行文件预览，查看文件详情。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文件列表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用户可查看文件列表，支持再预览文件时切换预览文件。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放大/缩小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用户可放大缩小查看文件。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30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移动端（H5）</w:t>
            </w:r>
          </w:p>
        </w:tc>
        <w:tc>
          <w:tcPr>
            <w:tcW w:w="99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验证页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系统管理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用户点击后提升用户去电脑端操作。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历史会议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身份为管理员或校领导的用户，可见此按钮，点击后进入历史会议页面。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退出登录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用户点击“退出”按钮，可退出登录。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进入会议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用户可输入正确的六位口令码，进入相应的议题。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历史会议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会议列表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列表展示历史会议信息（已结束的会议）。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会议查询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用户可根据会议名称模糊查询。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会议信息展示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用户点击相应会议后，展示会议的会议名称、会议类型、会议时间、会议地点等信息。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查看详情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用户可点击“查看会议详情”按钮，进入会议详情页面。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会议详情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会议议题展示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展示会议议题列表，点击可查看相应议题（只展示有权限查看的议题）。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议题查询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用户可输入议题名称进行模糊查询。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议题文件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用户可查看对应议题的相关文件。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汇报单位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用户可查看对应议题的汇报单位。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列席单位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用户可查看对应议题的列席单位。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文件详情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文件预览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用户点击文件后可进行文件预览，查看文件详情。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手机端预览适配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适配手机端预览文件。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30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系统部署与访问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服务器适配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系统部署于校内服务器，适配国产操作系统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0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访问限制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仅支持校园网内访问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0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数据关联说明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一个会议类型对应多次会议，一次会议对应多个主题，一次主题对应多个汇报材料，一个汇报材料对应多条批注（批注作为图片文件保存）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3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原型设计和沟通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沟通和设计项目的原型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沟通和设计项目的原型，需要考虑设计按平台的语言和风格，通过专业软件进行原型设计，设计高保真，高交互原型，设计期间可按需求调整原型。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统一身份认证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对接统一身份认证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对接统一身份认证，实现跳转，扫码登录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系统UI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UI设计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UI小组设计UI各个页面、组件，设计后与客户对接，听取客户的需求能够进行调整。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软件测试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软件测试及修改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提供软件测试以及测试调整，修复BUG，并根据使用后的可优化项进行微调。</w:t>
            </w:r>
          </w:p>
        </w:tc>
      </w:tr>
    </w:tbl>
    <w:p>
      <w:pPr>
        <w:pStyle w:val="6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F1115"/>
          <w:spacing w:val="0"/>
          <w:sz w:val="19"/>
          <w:szCs w:val="19"/>
          <w:shd w:val="clear" w:fill="FFFFFF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E5C8B4A"/>
    <w:multiLevelType w:val="singleLevel"/>
    <w:tmpl w:val="DE5C8B4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8291491"/>
    <w:multiLevelType w:val="singleLevel"/>
    <w:tmpl w:val="F8291491"/>
    <w:lvl w:ilvl="0" w:tentative="0">
      <w:start w:val="1"/>
      <w:numFmt w:val="decimal"/>
      <w:lvlText w:val="(%1)"/>
      <w:lvlJc w:val="left"/>
      <w:pPr>
        <w:ind w:left="635" w:hanging="425"/>
      </w:pPr>
      <w:rPr>
        <w:rFonts w:hint="default"/>
      </w:rPr>
    </w:lvl>
  </w:abstractNum>
  <w:abstractNum w:abstractNumId="2">
    <w:nsid w:val="247AE53D"/>
    <w:multiLevelType w:val="singleLevel"/>
    <w:tmpl w:val="247AE53D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D74C72"/>
    <w:rsid w:val="17747DC9"/>
    <w:rsid w:val="280819B1"/>
    <w:rsid w:val="2F4B2DB0"/>
    <w:rsid w:val="32C4334E"/>
    <w:rsid w:val="393F3D6A"/>
    <w:rsid w:val="3D330DB1"/>
    <w:rsid w:val="3FEB7AEB"/>
    <w:rsid w:val="469C63E4"/>
    <w:rsid w:val="533A69D6"/>
    <w:rsid w:val="59F9661F"/>
    <w:rsid w:val="695A2691"/>
    <w:rsid w:val="6F6F63DE"/>
    <w:rsid w:val="734D4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link w:val="10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(Web)"/>
    <w:basedOn w:val="1"/>
    <w:qFormat/>
    <w:uiPriority w:val="0"/>
    <w:rPr>
      <w:sz w:val="24"/>
    </w:rPr>
  </w:style>
  <w:style w:type="character" w:styleId="9">
    <w:name w:val="Strong"/>
    <w:basedOn w:val="8"/>
    <w:qFormat/>
    <w:uiPriority w:val="0"/>
    <w:rPr>
      <w:b/>
    </w:rPr>
  </w:style>
  <w:style w:type="character" w:customStyle="1" w:styleId="10">
    <w:name w:val="标题 2 Char"/>
    <w:link w:val="3"/>
    <w:qFormat/>
    <w:uiPriority w:val="0"/>
    <w:rPr>
      <w:rFonts w:ascii="Arial" w:hAnsi="Arial" w:eastAsia="黑体"/>
      <w:b/>
      <w:sz w:val="32"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contractReview xmlns="http://schemas.wps.cn/vas-ai-hub/contract-review">
  <reviewItems>
    <reviewItem>
      <errorID>d64dd8b7-448f-4746-937d-cdaa03489c69</errorID>
      <errorWord>端可</errorWord>
      <group>L1_Word</group>
      <groupName>字词问题</groupName>
      <ability>L2_Typo</ability>
      <abilityName>字词错误</abilityName>
      <candidateList>
        <item>端</item>
      </candidateList>
      <explain/>
      <paraID>6B1BCAC9</paraID>
      <start>12</start>
      <end>13</end>
      <status>modified</status>
      <modifiedWord>端</modifiedWord>
      <trackRevisions>false</trackRevisions>
    </reviewItem>
    <reviewItem>
      <errorID>8c7b6ff7-89a6-41a1-be72-49a9e2fb2ca3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22DE678E</paraID>
      <start>4</start>
      <end>5</end>
      <status>modified</status>
      <modifiedWord>（</modifiedWord>
      <trackRevisions>false</trackRevisions>
    </reviewItem>
    <reviewItem>
      <errorID>433deec1-94c4-4014-b81c-a42286260b06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22DE678E</paraID>
      <start>18</start>
      <end>19</end>
      <status>modified</status>
      <modifiedWord>）</modifiedWord>
      <trackRevisions>false</trackRevisions>
    </reviewItem>
    <reviewItem>
      <errorID>4c9cc9b2-d804-426f-80ee-4ab77cf3eb64</errorID>
      <errorWord>设计按</errorWord>
      <group>L1_Word</group>
      <groupName>字词问题</groupName>
      <ability>L2_Typo</ability>
      <abilityName>字词错误</abilityName>
      <candidateList>
        <item>设计</item>
      </candidateList>
      <explain>❶〈动〉在正式做某项工作之前，根据一定的目的要求，预先制定方法、图样等：～师｜～图纸。❷〈名〉设计的方案或规划的蓝图等：那两项～已经完成。</explain>
      <paraID>675BE67E</paraID>
      <start>15</start>
      <end>18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5bfa6a4-18e3-4944-b208-61c5d8aba74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2804</Words>
  <Characters>2812</Characters>
  <Lines>0</Lines>
  <Paragraphs>0</Paragraphs>
  <TotalTime>107</TotalTime>
  <ScaleCrop>false</ScaleCrop>
  <LinksUpToDate>false</LinksUpToDate>
  <CharactersWithSpaces>2812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2025-12-02T06:14:00Z</dcterms:created>
  <dc:creator>Administrator</dc:creator>
  <cp:lastModifiedBy>周彬</cp:lastModifiedBy>
  <dcterms:modified xsi:type="dcterms:W3CDTF">2025-12-05T08:06:55Z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  <property fmtid="{D5CDD505-2E9C-101B-9397-08002B2CF9AE}" pid="3" name="KSOTemplateDocerSaveRecord">
    <vt:lpwstr>eyJoZGlkIjoiYzZkNzQ4ZWFiZmQ4NTRhOWRkZTk3YTMwMjlmMmZhYmUiLCJ1c2VySWQiOiIzODAzNzA1OTAifQ==</vt:lpwstr>
  </property>
  <property fmtid="{D5CDD505-2E9C-101B-9397-08002B2CF9AE}" pid="4" name="ICV">
    <vt:lpwstr>F330AC91820947239BEBE9E9209586D4_13</vt:lpwstr>
  </property>
</Properties>
</file>