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2C257D">
      <w:pPr>
        <w:jc w:val="center"/>
        <w:rPr>
          <w:rFonts w:hint="eastAsia"/>
          <w:b/>
          <w:bCs/>
          <w:sz w:val="32"/>
          <w:szCs w:val="32"/>
          <w:lang w:val="en-US" w:eastAsia="zh-CN"/>
        </w:rPr>
      </w:pPr>
      <w:r>
        <w:rPr>
          <w:rFonts w:hint="eastAsia"/>
          <w:b/>
          <w:bCs/>
          <w:sz w:val="32"/>
          <w:szCs w:val="32"/>
          <w:lang w:val="en-US" w:eastAsia="zh-CN"/>
        </w:rPr>
        <w:t>福建师范大学校园进出管理平台升级</w:t>
      </w:r>
    </w:p>
    <w:p w14:paraId="1731FC76">
      <w:pPr>
        <w:jc w:val="both"/>
        <w:rPr>
          <w:rFonts w:hint="eastAsia"/>
          <w:b/>
          <w:bCs/>
          <w:sz w:val="32"/>
          <w:szCs w:val="32"/>
          <w:lang w:val="en-US" w:eastAsia="zh-CN"/>
        </w:rPr>
      </w:pPr>
    </w:p>
    <w:p w14:paraId="72E028F8">
      <w:pPr>
        <w:jc w:val="both"/>
        <w:rPr>
          <w:rStyle w:val="7"/>
          <w:rFonts w:hint="eastAsia" w:ascii="宋体" w:hAnsi="宋体" w:eastAsia="宋体" w:cs="宋体"/>
          <w:b/>
          <w:bCs/>
          <w:color w:val="1A1C1E"/>
          <w:sz w:val="28"/>
          <w:szCs w:val="28"/>
        </w:rPr>
      </w:pPr>
      <w:r>
        <w:rPr>
          <w:rFonts w:hint="eastAsia"/>
          <w:b/>
          <w:bCs/>
          <w:sz w:val="32"/>
          <w:szCs w:val="32"/>
          <w:lang w:val="en-US" w:eastAsia="zh-CN"/>
        </w:rPr>
        <w:t xml:space="preserve"> </w:t>
      </w:r>
      <w:r>
        <w:rPr>
          <w:rFonts w:hint="eastAsia" w:ascii="宋体" w:hAnsi="宋体" w:eastAsia="宋体" w:cs="宋体"/>
          <w:b/>
          <w:bCs/>
          <w:i w:val="0"/>
          <w:iCs w:val="0"/>
          <w:sz w:val="28"/>
          <w:szCs w:val="28"/>
          <w:vertAlign w:val="baseline"/>
          <w:lang w:val="en-US" w:eastAsia="zh-CN"/>
        </w:rPr>
        <w:t>主要技术参数或服务需求、</w:t>
      </w:r>
      <w:r>
        <w:rPr>
          <w:rStyle w:val="7"/>
          <w:rFonts w:hint="eastAsia" w:ascii="宋体" w:hAnsi="宋体" w:eastAsia="宋体" w:cs="宋体"/>
          <w:b/>
          <w:bCs/>
          <w:color w:val="1A1C1E"/>
          <w:sz w:val="28"/>
          <w:szCs w:val="28"/>
        </w:rPr>
        <w:t>软件层面基于现有的校园进出管理系统</w:t>
      </w:r>
      <w:r>
        <w:rPr>
          <w:rStyle w:val="7"/>
          <w:rFonts w:hint="eastAsia" w:ascii="宋体" w:hAnsi="宋体" w:eastAsia="宋体" w:cs="宋体"/>
          <w:b/>
          <w:bCs/>
          <w:color w:val="1A1C1E"/>
          <w:sz w:val="28"/>
          <w:szCs w:val="28"/>
          <w:lang w:val="en-US" w:eastAsia="zh-CN"/>
        </w:rPr>
        <w:t>升级功能</w:t>
      </w:r>
      <w:r>
        <w:rPr>
          <w:rStyle w:val="7"/>
          <w:rFonts w:hint="eastAsia" w:ascii="宋体" w:hAnsi="宋体" w:eastAsia="宋体" w:cs="宋体"/>
          <w:b/>
          <w:bCs/>
          <w:color w:val="1A1C1E"/>
          <w:sz w:val="28"/>
          <w:szCs w:val="28"/>
        </w:rPr>
        <w:t>：</w:t>
      </w:r>
    </w:p>
    <w:p w14:paraId="41AF5D8F">
      <w:pPr>
        <w:pStyle w:val="6"/>
        <w:numPr>
          <w:numId w:val="0"/>
        </w:numPr>
        <w:shd w:val="clear" w:color="auto" w:fill="FFFFFF"/>
        <w:spacing w:before="0" w:beforeAutospacing="0" w:after="270" w:afterAutospacing="0" w:line="315" w:lineRule="atLeast"/>
        <w:ind w:left="420" w:leftChars="0"/>
        <w:rPr>
          <w:rFonts w:hint="eastAsia" w:ascii="宋体" w:hAnsi="宋体" w:eastAsia="宋体" w:cs="宋体"/>
          <w:b/>
          <w:bCs/>
          <w:color w:val="1A1C1E"/>
          <w:sz w:val="28"/>
          <w:szCs w:val="28"/>
        </w:rPr>
      </w:pPr>
      <w:r>
        <w:rPr>
          <w:rFonts w:hint="eastAsia" w:cs="宋体"/>
          <w:b/>
          <w:bCs/>
          <w:color w:val="1A1C1E"/>
          <w:sz w:val="28"/>
          <w:szCs w:val="28"/>
          <w:lang w:val="en-US" w:eastAsia="zh-CN"/>
        </w:rPr>
        <w:t>一、</w:t>
      </w:r>
      <w:r>
        <w:rPr>
          <w:rFonts w:hint="eastAsia" w:ascii="宋体" w:hAnsi="宋体" w:eastAsia="宋体" w:cs="宋体"/>
          <w:b/>
          <w:bCs/>
          <w:color w:val="1A1C1E"/>
          <w:sz w:val="28"/>
          <w:szCs w:val="28"/>
        </w:rPr>
        <w:t>PC管理后台：</w:t>
      </w:r>
    </w:p>
    <w:p w14:paraId="3EC73727">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b/>
          <w:bCs/>
          <w:color w:val="1A1C1E"/>
          <w:sz w:val="28"/>
          <w:szCs w:val="28"/>
        </w:rPr>
      </w:pPr>
      <w:r>
        <w:rPr>
          <w:rStyle w:val="7"/>
          <w:rFonts w:hint="eastAsia" w:cs="宋体"/>
          <w:b/>
          <w:bCs/>
          <w:color w:val="1A1C1E"/>
          <w:sz w:val="28"/>
          <w:szCs w:val="28"/>
          <w:lang w:val="en-US" w:eastAsia="zh-CN"/>
        </w:rPr>
        <w:t>1、</w:t>
      </w:r>
      <w:r>
        <w:rPr>
          <w:rStyle w:val="7"/>
          <w:rFonts w:hint="eastAsia" w:ascii="宋体" w:hAnsi="宋体" w:eastAsia="宋体" w:cs="宋体"/>
          <w:b/>
          <w:bCs/>
          <w:color w:val="1A1C1E"/>
          <w:sz w:val="28"/>
          <w:szCs w:val="28"/>
        </w:rPr>
        <w:t>电动车管理模块：</w:t>
      </w:r>
    </w:p>
    <w:p w14:paraId="2EECF649">
      <w:pPr>
        <w:pStyle w:val="6"/>
        <w:numPr>
          <w:numId w:val="0"/>
        </w:numPr>
        <w:shd w:val="clear" w:color="auto" w:fill="FFFFFF"/>
        <w:spacing w:before="0" w:beforeAutospacing="0" w:after="270" w:afterAutospacing="0" w:line="315" w:lineRule="atLeast"/>
        <w:ind w:firstLine="560" w:firstLineChars="200"/>
        <w:rPr>
          <w:rStyle w:val="7"/>
          <w:rFonts w:hint="eastAsia" w:ascii="宋体" w:hAnsi="宋体" w:eastAsia="宋体" w:cs="宋体"/>
          <w:color w:val="1A1C1E"/>
          <w:sz w:val="28"/>
          <w:szCs w:val="28"/>
          <w:lang w:eastAsia="zh-CN"/>
        </w:rPr>
      </w:pPr>
      <w:r>
        <w:rPr>
          <w:rStyle w:val="7"/>
          <w:rFonts w:hint="eastAsia" w:cs="宋体"/>
          <w:color w:val="1A1C1E"/>
          <w:sz w:val="28"/>
          <w:szCs w:val="28"/>
          <w:lang w:val="en-US" w:eastAsia="zh-CN"/>
        </w:rPr>
        <w:t>(1)</w:t>
      </w:r>
      <w:r>
        <w:rPr>
          <w:rStyle w:val="7"/>
          <w:rFonts w:hint="eastAsia" w:ascii="宋体" w:hAnsi="宋体" w:eastAsia="宋体" w:cs="宋体"/>
          <w:color w:val="1A1C1E"/>
          <w:sz w:val="28"/>
          <w:szCs w:val="28"/>
        </w:rPr>
        <w:t>展示系统记录的电动自行车信息，包括车牌号、车主等</w:t>
      </w:r>
      <w:r>
        <w:rPr>
          <w:rStyle w:val="7"/>
          <w:rFonts w:hint="eastAsia" w:cs="宋体"/>
          <w:color w:val="1A1C1E"/>
          <w:sz w:val="28"/>
          <w:szCs w:val="28"/>
          <w:lang w:eastAsia="zh-CN"/>
        </w:rPr>
        <w:t>。</w:t>
      </w:r>
      <w:r>
        <w:rPr>
          <w:rStyle w:val="7"/>
          <w:rFonts w:hint="eastAsia" w:ascii="宋体" w:hAnsi="宋体" w:eastAsia="宋体" w:cs="宋体"/>
          <w:color w:val="1A1C1E"/>
          <w:sz w:val="28"/>
          <w:szCs w:val="28"/>
        </w:rPr>
        <w:t>支持查询电动车的年度通行分（与校园进出管理系统的罚单模块深度关联）变动记录</w:t>
      </w:r>
      <w:r>
        <w:rPr>
          <w:rStyle w:val="7"/>
          <w:rFonts w:hint="eastAsia" w:cs="宋体"/>
          <w:color w:val="1A1C1E"/>
          <w:sz w:val="28"/>
          <w:szCs w:val="28"/>
          <w:lang w:eastAsia="zh-CN"/>
        </w:rPr>
        <w:t>。</w:t>
      </w:r>
    </w:p>
    <w:p w14:paraId="26F0B044">
      <w:pPr>
        <w:pStyle w:val="6"/>
        <w:numPr>
          <w:numId w:val="0"/>
        </w:numPr>
        <w:shd w:val="clear" w:color="auto" w:fill="FFFFFF"/>
        <w:spacing w:before="0" w:beforeAutospacing="0" w:after="270" w:afterAutospacing="0" w:line="315" w:lineRule="atLeast"/>
        <w:ind w:firstLine="560" w:firstLineChars="200"/>
        <w:rPr>
          <w:rStyle w:val="7"/>
          <w:rFonts w:hint="eastAsia" w:ascii="宋体" w:hAnsi="宋体" w:eastAsia="宋体" w:cs="宋体"/>
          <w:color w:val="1A1C1E"/>
          <w:sz w:val="28"/>
          <w:szCs w:val="28"/>
          <w:lang w:eastAsia="zh-CN"/>
        </w:rPr>
      </w:pPr>
      <w:r>
        <w:rPr>
          <w:rStyle w:val="7"/>
          <w:rFonts w:hint="eastAsia" w:cs="宋体"/>
          <w:color w:val="1A1C1E"/>
          <w:sz w:val="28"/>
          <w:szCs w:val="28"/>
          <w:lang w:val="en-US" w:eastAsia="zh-CN"/>
        </w:rPr>
        <w:t>(2)</w:t>
      </w:r>
      <w:r>
        <w:rPr>
          <w:rStyle w:val="7"/>
          <w:rFonts w:hint="eastAsia" w:ascii="宋体" w:hAnsi="宋体" w:eastAsia="宋体" w:cs="宋体"/>
          <w:color w:val="1A1C1E"/>
          <w:sz w:val="28"/>
          <w:szCs w:val="28"/>
        </w:rPr>
        <w:t>增加RFID信息绑定引擎：在已有的电动自行车档案数据库中，新增RFID专属数据字段。在现有的车辆登记、审核流程末端，加入“标签绑定”环节，实现车主身份信息、车牌号与RFID电子标签唯一识别码的底层数据绑定</w:t>
      </w:r>
      <w:r>
        <w:rPr>
          <w:rStyle w:val="7"/>
          <w:rFonts w:hint="eastAsia" w:cs="宋体"/>
          <w:color w:val="1A1C1E"/>
          <w:sz w:val="28"/>
          <w:szCs w:val="28"/>
          <w:lang w:eastAsia="zh-CN"/>
        </w:rPr>
        <w:t>。</w:t>
      </w:r>
    </w:p>
    <w:p w14:paraId="120A529D">
      <w:pPr>
        <w:pStyle w:val="6"/>
        <w:numPr>
          <w:numId w:val="0"/>
        </w:numPr>
        <w:shd w:val="clear" w:color="auto" w:fill="FFFFFF"/>
        <w:spacing w:before="0" w:beforeAutospacing="0" w:after="270" w:afterAutospacing="0" w:line="315" w:lineRule="atLeast"/>
        <w:ind w:firstLine="560" w:firstLineChars="200"/>
        <w:rPr>
          <w:rStyle w:val="7"/>
          <w:rFonts w:hint="eastAsia" w:ascii="宋体" w:hAnsi="宋体" w:eastAsia="宋体" w:cs="宋体"/>
          <w:color w:val="1A1C1E"/>
          <w:sz w:val="28"/>
          <w:szCs w:val="28"/>
          <w:lang w:eastAsia="zh-CN"/>
        </w:rPr>
      </w:pPr>
      <w:r>
        <w:rPr>
          <w:rStyle w:val="7"/>
          <w:rFonts w:hint="eastAsia" w:cs="宋体"/>
          <w:color w:val="1A1C1E"/>
          <w:sz w:val="28"/>
          <w:szCs w:val="28"/>
          <w:lang w:val="en-US" w:eastAsia="zh-CN"/>
        </w:rPr>
        <w:t>(3)</w:t>
      </w:r>
      <w:r>
        <w:rPr>
          <w:rStyle w:val="7"/>
          <w:rFonts w:hint="eastAsia" w:ascii="宋体" w:hAnsi="宋体" w:eastAsia="宋体" w:cs="宋体"/>
          <w:color w:val="1A1C1E"/>
          <w:sz w:val="28"/>
          <w:szCs w:val="28"/>
        </w:rPr>
        <w:t>制证数据一键导出：管理人员在系统内完成审批后，可通过“制卡导出”一键提取待发牌的白名单人员及车辆数据（RFID、脱敏姓名、有效期、身份类别、分配的车牌编号等等）</w:t>
      </w:r>
      <w:r>
        <w:rPr>
          <w:rStyle w:val="7"/>
          <w:rFonts w:hint="eastAsia" w:cs="宋体"/>
          <w:color w:val="1A1C1E"/>
          <w:sz w:val="28"/>
          <w:szCs w:val="28"/>
          <w:lang w:eastAsia="zh-CN"/>
        </w:rPr>
        <w:t>。</w:t>
      </w:r>
    </w:p>
    <w:p w14:paraId="565C1AE7">
      <w:pPr>
        <w:pStyle w:val="6"/>
        <w:numPr>
          <w:numId w:val="0"/>
        </w:numPr>
        <w:shd w:val="clear" w:color="auto" w:fill="FFFFFF"/>
        <w:spacing w:before="0" w:beforeAutospacing="0" w:after="270" w:afterAutospacing="0" w:line="315" w:lineRule="atLeast"/>
        <w:ind w:firstLine="560" w:firstLineChars="200"/>
        <w:rPr>
          <w:rStyle w:val="7"/>
          <w:rFonts w:hint="eastAsia" w:ascii="宋体" w:hAnsi="宋体" w:eastAsia="宋体" w:cs="宋体"/>
          <w:color w:val="1A1C1E"/>
          <w:sz w:val="28"/>
          <w:szCs w:val="28"/>
          <w:lang w:eastAsia="zh-CN"/>
        </w:rPr>
      </w:pPr>
      <w:r>
        <w:rPr>
          <w:rStyle w:val="7"/>
          <w:rFonts w:hint="eastAsia" w:cs="宋体"/>
          <w:color w:val="1A1C1E"/>
          <w:sz w:val="28"/>
          <w:szCs w:val="28"/>
          <w:lang w:val="en-US" w:eastAsia="zh-CN"/>
        </w:rPr>
        <w:t>(4)</w:t>
      </w:r>
      <w:r>
        <w:rPr>
          <w:rStyle w:val="7"/>
          <w:rFonts w:hint="eastAsia" w:ascii="宋体" w:hAnsi="宋体" w:eastAsia="宋体" w:cs="宋体"/>
          <w:color w:val="1A1C1E"/>
          <w:sz w:val="28"/>
          <w:szCs w:val="28"/>
        </w:rPr>
        <w:t>对接RFID读卡器，并将读卡器与现有的闸机、校门信息进行关联，实现进出校门对RFID车牌的通行车辆信息获取</w:t>
      </w:r>
      <w:r>
        <w:rPr>
          <w:rStyle w:val="7"/>
          <w:rFonts w:hint="eastAsia" w:cs="宋体"/>
          <w:color w:val="1A1C1E"/>
          <w:sz w:val="28"/>
          <w:szCs w:val="28"/>
          <w:lang w:eastAsia="zh-CN"/>
        </w:rPr>
        <w:t>。</w:t>
      </w:r>
    </w:p>
    <w:p w14:paraId="599B2839">
      <w:pPr>
        <w:pStyle w:val="6"/>
        <w:numPr>
          <w:numId w:val="0"/>
        </w:numPr>
        <w:shd w:val="clear" w:color="auto" w:fill="FFFFFF"/>
        <w:spacing w:before="0" w:beforeAutospacing="0" w:after="270" w:afterAutospacing="0" w:line="315" w:lineRule="atLeast"/>
        <w:ind w:firstLine="560" w:firstLineChars="200"/>
        <w:rPr>
          <w:rStyle w:val="7"/>
          <w:rFonts w:hint="eastAsia" w:ascii="宋体" w:hAnsi="宋体" w:eastAsia="宋体" w:cs="宋体"/>
          <w:color w:val="1A1C1E"/>
          <w:sz w:val="28"/>
          <w:szCs w:val="28"/>
          <w:lang w:eastAsia="zh-CN"/>
        </w:rPr>
      </w:pPr>
      <w:r>
        <w:rPr>
          <w:rStyle w:val="7"/>
          <w:rFonts w:hint="eastAsia" w:cs="宋体"/>
          <w:color w:val="1A1C1E"/>
          <w:sz w:val="28"/>
          <w:szCs w:val="28"/>
          <w:lang w:val="en-US" w:eastAsia="zh-CN"/>
        </w:rPr>
        <w:t>(5)</w:t>
      </w:r>
      <w:r>
        <w:rPr>
          <w:rStyle w:val="7"/>
          <w:rFonts w:hint="eastAsia" w:ascii="宋体" w:hAnsi="宋体" w:eastAsia="宋体" w:cs="宋体"/>
          <w:color w:val="1A1C1E"/>
          <w:sz w:val="28"/>
          <w:szCs w:val="28"/>
        </w:rPr>
        <w:t>增加电动自行车门禁权限管控：当电动车完成登记并绑定RFID标签后，在经过RDID读卡器获取车辆信息后，系统自动判断是否拥有对应校门的通行权限，核验放行</w:t>
      </w:r>
      <w:r>
        <w:rPr>
          <w:rStyle w:val="7"/>
          <w:rFonts w:hint="eastAsia" w:cs="宋体"/>
          <w:color w:val="1A1C1E"/>
          <w:sz w:val="28"/>
          <w:szCs w:val="28"/>
          <w:lang w:eastAsia="zh-CN"/>
        </w:rPr>
        <w:t>。</w:t>
      </w:r>
    </w:p>
    <w:p w14:paraId="04E81DE1">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lang w:eastAsia="zh-CN"/>
        </w:rPr>
      </w:pPr>
      <w:r>
        <w:rPr>
          <w:rStyle w:val="7"/>
          <w:rFonts w:hint="eastAsia" w:cs="宋体"/>
          <w:b/>
          <w:bCs/>
          <w:color w:val="1A1C1E"/>
          <w:sz w:val="28"/>
          <w:szCs w:val="28"/>
          <w:lang w:val="en-US" w:eastAsia="zh-CN"/>
        </w:rPr>
        <w:t>2、</w:t>
      </w:r>
      <w:r>
        <w:rPr>
          <w:rStyle w:val="7"/>
          <w:rFonts w:hint="eastAsia" w:ascii="宋体" w:hAnsi="宋体" w:eastAsia="宋体" w:cs="宋体"/>
          <w:b/>
          <w:bCs/>
          <w:color w:val="1A1C1E"/>
          <w:sz w:val="28"/>
          <w:szCs w:val="28"/>
        </w:rPr>
        <w:t>电动车备案审核模块：</w:t>
      </w:r>
      <w:r>
        <w:rPr>
          <w:rStyle w:val="7"/>
          <w:rFonts w:hint="eastAsia" w:ascii="宋体" w:hAnsi="宋体" w:eastAsia="宋体" w:cs="宋体"/>
          <w:color w:val="1A1C1E"/>
          <w:sz w:val="28"/>
          <w:szCs w:val="28"/>
        </w:rPr>
        <w:t>审核客户端H5电动车备案申请模块提交的校园电动自行车备案申请，支持通过与驳回操作</w:t>
      </w:r>
      <w:r>
        <w:rPr>
          <w:rStyle w:val="7"/>
          <w:rFonts w:hint="eastAsia" w:cs="宋体"/>
          <w:color w:val="1A1C1E"/>
          <w:sz w:val="28"/>
          <w:szCs w:val="28"/>
          <w:lang w:eastAsia="zh-CN"/>
        </w:rPr>
        <w:t>、</w:t>
      </w:r>
      <w:r>
        <w:rPr>
          <w:rStyle w:val="7"/>
          <w:rFonts w:hint="eastAsia" w:ascii="宋体" w:hAnsi="宋体" w:eastAsia="宋体" w:cs="宋体"/>
          <w:color w:val="1A1C1E"/>
          <w:sz w:val="28"/>
          <w:szCs w:val="28"/>
        </w:rPr>
        <w:t>审核通过的电动车自动流转至电动车管理模块，并附上对应的RFID信息</w:t>
      </w:r>
      <w:r>
        <w:rPr>
          <w:rStyle w:val="7"/>
          <w:rFonts w:hint="eastAsia" w:cs="宋体"/>
          <w:color w:val="1A1C1E"/>
          <w:sz w:val="28"/>
          <w:szCs w:val="28"/>
          <w:lang w:eastAsia="zh-CN"/>
        </w:rPr>
        <w:t>。</w:t>
      </w:r>
    </w:p>
    <w:p w14:paraId="41E7A744">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b/>
          <w:bCs/>
          <w:color w:val="1A1C1E"/>
          <w:sz w:val="28"/>
          <w:szCs w:val="28"/>
          <w:lang w:eastAsia="zh-CN"/>
        </w:rPr>
      </w:pPr>
      <w:r>
        <w:rPr>
          <w:rStyle w:val="7"/>
          <w:rFonts w:hint="eastAsia" w:cs="宋体"/>
          <w:b/>
          <w:bCs/>
          <w:color w:val="1A1C1E"/>
          <w:sz w:val="28"/>
          <w:szCs w:val="28"/>
          <w:lang w:val="en-US" w:eastAsia="zh-CN"/>
        </w:rPr>
        <w:t>3、</w:t>
      </w:r>
      <w:r>
        <w:rPr>
          <w:rStyle w:val="7"/>
          <w:rFonts w:hint="eastAsia" w:ascii="宋体" w:hAnsi="宋体" w:eastAsia="宋体" w:cs="宋体"/>
          <w:b/>
          <w:bCs/>
          <w:color w:val="1A1C1E"/>
          <w:sz w:val="28"/>
          <w:szCs w:val="28"/>
        </w:rPr>
        <w:t>电动车车牌补换申请模块：</w:t>
      </w:r>
      <w:r>
        <w:rPr>
          <w:rStyle w:val="7"/>
          <w:rFonts w:hint="eastAsia" w:ascii="宋体" w:hAnsi="宋体" w:eastAsia="宋体" w:cs="宋体"/>
          <w:color w:val="1A1C1E"/>
          <w:kern w:val="0"/>
          <w:sz w:val="28"/>
          <w:szCs w:val="28"/>
        </w:rPr>
        <w:t>审核客户端H5电动车备案申请模块提交的校园电动自行车车牌补换申请，支持通过与驳回操作</w:t>
      </w:r>
      <w:r>
        <w:rPr>
          <w:rStyle w:val="7"/>
          <w:rFonts w:hint="eastAsia" w:cs="宋体"/>
          <w:color w:val="1A1C1E"/>
          <w:kern w:val="0"/>
          <w:sz w:val="28"/>
          <w:szCs w:val="28"/>
          <w:lang w:eastAsia="zh-CN"/>
        </w:rPr>
        <w:t>、</w:t>
      </w:r>
      <w:r>
        <w:rPr>
          <w:rStyle w:val="7"/>
          <w:rFonts w:hint="eastAsia" w:ascii="宋体" w:hAnsi="宋体" w:eastAsia="宋体" w:cs="宋体"/>
          <w:color w:val="1A1C1E"/>
          <w:sz w:val="28"/>
          <w:szCs w:val="28"/>
        </w:rPr>
        <w:t>审核通过的申请支持重新关联RFID信息导出用于补发RFID标签车牌</w:t>
      </w:r>
      <w:r>
        <w:rPr>
          <w:rStyle w:val="7"/>
          <w:rFonts w:hint="eastAsia" w:cs="宋体"/>
          <w:color w:val="1A1C1E"/>
          <w:sz w:val="28"/>
          <w:szCs w:val="28"/>
          <w:lang w:eastAsia="zh-CN"/>
        </w:rPr>
        <w:t>。</w:t>
      </w:r>
    </w:p>
    <w:p w14:paraId="05D6FBDB">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lang w:eastAsia="zh-CN"/>
        </w:rPr>
      </w:pPr>
      <w:r>
        <w:rPr>
          <w:rStyle w:val="7"/>
          <w:rFonts w:hint="eastAsia" w:cs="宋体"/>
          <w:b/>
          <w:bCs/>
          <w:color w:val="1A1C1E"/>
          <w:sz w:val="28"/>
          <w:szCs w:val="28"/>
          <w:lang w:val="en-US" w:eastAsia="zh-CN"/>
        </w:rPr>
        <w:t>4、</w:t>
      </w:r>
      <w:r>
        <w:rPr>
          <w:rStyle w:val="7"/>
          <w:rFonts w:hint="eastAsia" w:ascii="宋体" w:hAnsi="宋体" w:eastAsia="宋体" w:cs="宋体"/>
          <w:b/>
          <w:bCs/>
          <w:color w:val="1A1C1E"/>
          <w:sz w:val="28"/>
          <w:szCs w:val="28"/>
        </w:rPr>
        <w:t>罚单项目管理模块：</w:t>
      </w:r>
      <w:r>
        <w:rPr>
          <w:rStyle w:val="7"/>
          <w:rFonts w:hint="eastAsia" w:ascii="宋体" w:hAnsi="宋体" w:eastAsia="宋体" w:cs="宋体"/>
          <w:color w:val="1A1C1E"/>
          <w:sz w:val="28"/>
          <w:szCs w:val="28"/>
        </w:rPr>
        <w:t>罚单项目需支持设置关联类型为电动自行车</w:t>
      </w:r>
      <w:r>
        <w:rPr>
          <w:rStyle w:val="7"/>
          <w:rFonts w:hint="eastAsia" w:cs="宋体"/>
          <w:color w:val="1A1C1E"/>
          <w:sz w:val="28"/>
          <w:szCs w:val="28"/>
          <w:lang w:eastAsia="zh-CN"/>
        </w:rPr>
        <w:t>。</w:t>
      </w:r>
    </w:p>
    <w:p w14:paraId="59114BBB">
      <w:pPr>
        <w:pStyle w:val="6"/>
        <w:numPr>
          <w:numId w:val="0"/>
        </w:numPr>
        <w:shd w:val="clear" w:color="auto" w:fill="FFFFFF"/>
        <w:spacing w:before="0" w:beforeAutospacing="0" w:after="270" w:afterAutospacing="0" w:line="315" w:lineRule="atLeast"/>
        <w:ind w:firstLine="560" w:firstLineChars="200"/>
        <w:rPr>
          <w:rStyle w:val="7"/>
          <w:rFonts w:hint="eastAsia" w:ascii="宋体" w:hAnsi="宋体" w:eastAsia="宋体" w:cs="宋体"/>
          <w:color w:val="1A1C1E"/>
          <w:sz w:val="28"/>
          <w:szCs w:val="28"/>
          <w:lang w:eastAsia="zh-CN"/>
        </w:rPr>
      </w:pPr>
      <w:r>
        <w:rPr>
          <w:rStyle w:val="7"/>
          <w:rFonts w:hint="eastAsia" w:ascii="宋体" w:hAnsi="宋体" w:eastAsia="宋体" w:cs="宋体"/>
          <w:color w:val="1A1C1E"/>
          <w:sz w:val="28"/>
          <w:szCs w:val="28"/>
          <w:lang w:eastAsia="zh-CN"/>
        </w:rPr>
        <w:t>（</w:t>
      </w:r>
      <w:r>
        <w:rPr>
          <w:rStyle w:val="7"/>
          <w:rFonts w:hint="eastAsia" w:ascii="宋体" w:hAnsi="宋体" w:eastAsia="宋体" w:cs="宋体"/>
          <w:color w:val="1A1C1E"/>
          <w:sz w:val="28"/>
          <w:szCs w:val="28"/>
          <w:lang w:val="en-US" w:eastAsia="zh-CN"/>
        </w:rPr>
        <w:t>1</w:t>
      </w:r>
      <w:r>
        <w:rPr>
          <w:rStyle w:val="7"/>
          <w:rFonts w:hint="eastAsia" w:ascii="宋体" w:hAnsi="宋体" w:eastAsia="宋体" w:cs="宋体"/>
          <w:color w:val="1A1C1E"/>
          <w:sz w:val="28"/>
          <w:szCs w:val="28"/>
          <w:lang w:eastAsia="zh-CN"/>
        </w:rPr>
        <w:t>）</w:t>
      </w:r>
      <w:r>
        <w:rPr>
          <w:rStyle w:val="7"/>
          <w:rFonts w:hint="eastAsia" w:ascii="宋体" w:hAnsi="宋体" w:eastAsia="宋体" w:cs="宋体"/>
          <w:color w:val="1A1C1E"/>
          <w:sz w:val="28"/>
          <w:szCs w:val="28"/>
        </w:rPr>
        <w:t>罚单管理模块：罚单开具选择电动车类型的罚单项目需支持关联至指定电动车的车牌，电动车设置12分的初始年度通行分，支持电动车罚单的撤销操作</w:t>
      </w:r>
      <w:r>
        <w:rPr>
          <w:rStyle w:val="7"/>
          <w:rFonts w:hint="eastAsia" w:cs="宋体"/>
          <w:color w:val="1A1C1E"/>
          <w:sz w:val="28"/>
          <w:szCs w:val="28"/>
          <w:lang w:eastAsia="zh-CN"/>
        </w:rPr>
        <w:t>。</w:t>
      </w:r>
    </w:p>
    <w:p w14:paraId="270576D0">
      <w:pPr>
        <w:pStyle w:val="6"/>
        <w:numPr>
          <w:numId w:val="0"/>
        </w:numPr>
        <w:shd w:val="clear" w:color="auto" w:fill="FFFFFF"/>
        <w:spacing w:before="0" w:beforeAutospacing="0" w:after="270" w:afterAutospacing="0" w:line="315" w:lineRule="atLeast"/>
        <w:ind w:firstLine="560" w:firstLineChars="200"/>
        <w:rPr>
          <w:rStyle w:val="7"/>
          <w:rFonts w:hint="eastAsia" w:ascii="宋体" w:hAnsi="宋体" w:eastAsia="宋体" w:cs="宋体"/>
          <w:color w:val="1A1C1E"/>
          <w:sz w:val="28"/>
          <w:szCs w:val="28"/>
          <w:lang w:eastAsia="zh-CN"/>
        </w:rPr>
      </w:pPr>
      <w:r>
        <w:rPr>
          <w:rStyle w:val="7"/>
          <w:rFonts w:hint="eastAsia" w:ascii="宋体" w:hAnsi="宋体" w:eastAsia="宋体" w:cs="宋体"/>
          <w:color w:val="1A1C1E"/>
          <w:sz w:val="28"/>
          <w:szCs w:val="28"/>
          <w:lang w:eastAsia="zh-CN"/>
        </w:rPr>
        <w:t>（</w:t>
      </w:r>
      <w:r>
        <w:rPr>
          <w:rStyle w:val="7"/>
          <w:rFonts w:hint="eastAsia" w:ascii="宋体" w:hAnsi="宋体" w:eastAsia="宋体" w:cs="宋体"/>
          <w:color w:val="1A1C1E"/>
          <w:sz w:val="28"/>
          <w:szCs w:val="28"/>
          <w:lang w:val="en-US" w:eastAsia="zh-CN"/>
        </w:rPr>
        <w:t>2</w:t>
      </w:r>
      <w:r>
        <w:rPr>
          <w:rStyle w:val="7"/>
          <w:rFonts w:hint="eastAsia" w:ascii="宋体" w:hAnsi="宋体" w:eastAsia="宋体" w:cs="宋体"/>
          <w:color w:val="1A1C1E"/>
          <w:sz w:val="28"/>
          <w:szCs w:val="28"/>
          <w:lang w:eastAsia="zh-CN"/>
        </w:rPr>
        <w:t>）</w:t>
      </w:r>
      <w:r>
        <w:rPr>
          <w:rStyle w:val="7"/>
          <w:rFonts w:hint="eastAsia" w:ascii="宋体" w:hAnsi="宋体" w:eastAsia="宋体" w:cs="宋体"/>
          <w:color w:val="1A1C1E"/>
          <w:sz w:val="28"/>
          <w:szCs w:val="28"/>
        </w:rPr>
        <w:t>罚单申诉模块：支持审核电动自行车的罚单申诉单，通过后撤销对应罚单并恢复车辆通行分值</w:t>
      </w:r>
      <w:r>
        <w:rPr>
          <w:rStyle w:val="7"/>
          <w:rFonts w:hint="eastAsia" w:cs="宋体"/>
          <w:color w:val="1A1C1E"/>
          <w:sz w:val="28"/>
          <w:szCs w:val="28"/>
          <w:lang w:eastAsia="zh-CN"/>
        </w:rPr>
        <w:t>。</w:t>
      </w:r>
    </w:p>
    <w:p w14:paraId="31DA5733">
      <w:pPr>
        <w:pStyle w:val="6"/>
        <w:numPr>
          <w:numId w:val="0"/>
        </w:numPr>
        <w:shd w:val="clear" w:color="auto" w:fill="FFFFFF"/>
        <w:spacing w:before="0" w:beforeAutospacing="0" w:after="270" w:afterAutospacing="0" w:line="315" w:lineRule="atLeast"/>
        <w:ind w:firstLine="281" w:firstLineChars="100"/>
        <w:rPr>
          <w:rFonts w:hint="eastAsia" w:ascii="宋体" w:hAnsi="宋体" w:eastAsia="宋体" w:cs="宋体"/>
          <w:b/>
          <w:bCs/>
          <w:color w:val="1A1C1E"/>
          <w:sz w:val="28"/>
          <w:szCs w:val="28"/>
        </w:rPr>
      </w:pPr>
      <w:r>
        <w:rPr>
          <w:rFonts w:hint="eastAsia" w:cs="宋体"/>
          <w:b/>
          <w:bCs/>
          <w:color w:val="1A1C1E"/>
          <w:sz w:val="28"/>
          <w:szCs w:val="28"/>
          <w:lang w:val="en-US" w:eastAsia="zh-CN"/>
        </w:rPr>
        <w:t>二、</w:t>
      </w:r>
      <w:r>
        <w:rPr>
          <w:rFonts w:hint="eastAsia" w:ascii="宋体" w:hAnsi="宋体" w:eastAsia="宋体" w:cs="宋体"/>
          <w:b/>
          <w:bCs/>
          <w:color w:val="1A1C1E"/>
          <w:sz w:val="28"/>
          <w:szCs w:val="28"/>
        </w:rPr>
        <w:t>H5备案人客户端：</w:t>
      </w:r>
    </w:p>
    <w:p w14:paraId="2F19F575">
      <w:pPr>
        <w:pStyle w:val="6"/>
        <w:numPr>
          <w:numId w:val="0"/>
        </w:numPr>
        <w:shd w:val="clear" w:color="auto" w:fill="FFFFFF"/>
        <w:spacing w:before="0" w:beforeAutospacing="0" w:after="270" w:afterAutospacing="0" w:line="315" w:lineRule="atLeast"/>
        <w:ind w:left="436" w:leftChars="0"/>
        <w:rPr>
          <w:rStyle w:val="7"/>
          <w:rFonts w:hint="eastAsia" w:cs="宋体"/>
          <w:b/>
          <w:bCs/>
          <w:color w:val="1A1C1E"/>
          <w:sz w:val="28"/>
          <w:szCs w:val="28"/>
          <w:lang w:val="en-US" w:eastAsia="zh-CN"/>
        </w:rPr>
      </w:pPr>
    </w:p>
    <w:p w14:paraId="0383F026">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rPr>
      </w:pPr>
      <w:r>
        <w:rPr>
          <w:rStyle w:val="7"/>
          <w:rFonts w:hint="eastAsia" w:cs="宋体"/>
          <w:b/>
          <w:bCs/>
          <w:color w:val="1A1C1E"/>
          <w:sz w:val="28"/>
          <w:szCs w:val="28"/>
          <w:lang w:val="en-US" w:eastAsia="zh-CN"/>
        </w:rPr>
        <w:t>1、</w:t>
      </w:r>
      <w:r>
        <w:rPr>
          <w:rStyle w:val="7"/>
          <w:rFonts w:hint="eastAsia" w:ascii="宋体" w:hAnsi="宋体" w:eastAsia="宋体" w:cs="宋体"/>
          <w:b/>
          <w:bCs/>
          <w:color w:val="1A1C1E"/>
          <w:sz w:val="28"/>
          <w:szCs w:val="28"/>
        </w:rPr>
        <w:t>电动车备案模块：</w:t>
      </w:r>
      <w:r>
        <w:rPr>
          <w:rStyle w:val="7"/>
          <w:rFonts w:hint="eastAsia" w:ascii="宋体" w:hAnsi="宋体" w:eastAsia="宋体" w:cs="宋体"/>
          <w:color w:val="1A1C1E"/>
          <w:sz w:val="28"/>
          <w:szCs w:val="28"/>
        </w:rPr>
        <w:t>支持系统已登记的备案人员登录客户端提交电动车备案申请，填写车辆及备案相关信息并上传图片，由管理人员在PC端或者管理端进行审核</w:t>
      </w:r>
    </w:p>
    <w:p w14:paraId="51934F74">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rPr>
      </w:pPr>
      <w:r>
        <w:rPr>
          <w:rStyle w:val="7"/>
          <w:rFonts w:hint="eastAsia" w:cs="宋体"/>
          <w:b/>
          <w:bCs/>
          <w:color w:val="1A1C1E"/>
          <w:sz w:val="28"/>
          <w:szCs w:val="28"/>
          <w:lang w:val="en-US" w:eastAsia="zh-CN"/>
        </w:rPr>
        <w:t>2、</w:t>
      </w:r>
      <w:r>
        <w:rPr>
          <w:rStyle w:val="7"/>
          <w:rFonts w:hint="eastAsia" w:ascii="宋体" w:hAnsi="宋体" w:eastAsia="宋体" w:cs="宋体"/>
          <w:b/>
          <w:bCs/>
          <w:color w:val="1A1C1E"/>
          <w:sz w:val="28"/>
          <w:szCs w:val="28"/>
        </w:rPr>
        <w:t>电动车车牌补换申请模块：</w:t>
      </w:r>
      <w:r>
        <w:rPr>
          <w:rStyle w:val="7"/>
          <w:rFonts w:hint="eastAsia" w:ascii="宋体" w:hAnsi="宋体" w:eastAsia="宋体" w:cs="宋体"/>
          <w:color w:val="1A1C1E"/>
          <w:sz w:val="28"/>
          <w:szCs w:val="28"/>
        </w:rPr>
        <w:t>支持系统已登记的备案人员登录客户端提交电动车车牌补换申请，填写相关信息，由管理人员在PC进行审核</w:t>
      </w:r>
    </w:p>
    <w:p w14:paraId="3880B8E9">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rPr>
      </w:pPr>
      <w:r>
        <w:rPr>
          <w:rStyle w:val="7"/>
          <w:rFonts w:hint="eastAsia" w:cs="宋体"/>
          <w:b/>
          <w:bCs/>
          <w:color w:val="1A1C1E"/>
          <w:sz w:val="28"/>
          <w:szCs w:val="28"/>
          <w:lang w:val="en-US" w:eastAsia="zh-CN"/>
        </w:rPr>
        <w:t>3、</w:t>
      </w:r>
      <w:r>
        <w:rPr>
          <w:rStyle w:val="7"/>
          <w:rFonts w:hint="eastAsia" w:ascii="宋体" w:hAnsi="宋体" w:eastAsia="宋体" w:cs="宋体"/>
          <w:b/>
          <w:bCs/>
          <w:color w:val="1A1C1E"/>
          <w:sz w:val="28"/>
          <w:szCs w:val="28"/>
        </w:rPr>
        <w:t>违章申诉模块：</w:t>
      </w:r>
      <w:r>
        <w:rPr>
          <w:rStyle w:val="7"/>
          <w:rFonts w:hint="eastAsia" w:ascii="宋体" w:hAnsi="宋体" w:eastAsia="宋体" w:cs="宋体"/>
          <w:color w:val="1A1C1E"/>
          <w:sz w:val="28"/>
          <w:szCs w:val="28"/>
        </w:rPr>
        <w:t>展示收到的电动自行车违章罚单，支持对罚单发起申诉</w:t>
      </w:r>
      <w:r>
        <w:rPr>
          <w:rStyle w:val="7"/>
          <w:rFonts w:hint="eastAsia" w:cs="宋体"/>
          <w:color w:val="1A1C1E"/>
          <w:sz w:val="28"/>
          <w:szCs w:val="28"/>
          <w:lang w:eastAsia="zh-CN"/>
        </w:rPr>
        <w:t>、</w:t>
      </w:r>
      <w:r>
        <w:rPr>
          <w:rStyle w:val="7"/>
          <w:rFonts w:hint="eastAsia" w:ascii="宋体" w:hAnsi="宋体" w:eastAsia="宋体" w:cs="宋体"/>
          <w:color w:val="1A1C1E"/>
          <w:sz w:val="28"/>
          <w:szCs w:val="28"/>
        </w:rPr>
        <w:t>展示提交的电动自行车违章申诉单</w:t>
      </w:r>
    </w:p>
    <w:p w14:paraId="29365853">
      <w:pPr>
        <w:pStyle w:val="6"/>
        <w:numPr>
          <w:numId w:val="0"/>
        </w:numPr>
        <w:shd w:val="clear" w:color="auto" w:fill="FFFFFF"/>
        <w:spacing w:before="0" w:beforeAutospacing="0" w:after="270" w:afterAutospacing="0" w:line="315" w:lineRule="atLeast"/>
        <w:ind w:left="420" w:leftChars="0"/>
        <w:rPr>
          <w:rFonts w:hint="eastAsia" w:ascii="宋体" w:hAnsi="宋体" w:eastAsia="宋体" w:cs="宋体"/>
          <w:b/>
          <w:bCs/>
          <w:color w:val="1A1C1E"/>
          <w:sz w:val="28"/>
          <w:szCs w:val="28"/>
        </w:rPr>
      </w:pPr>
      <w:r>
        <w:rPr>
          <w:rFonts w:hint="eastAsia" w:cs="宋体"/>
          <w:b/>
          <w:bCs/>
          <w:color w:val="1A1C1E"/>
          <w:sz w:val="28"/>
          <w:szCs w:val="28"/>
          <w:lang w:val="en-US" w:eastAsia="zh-CN"/>
        </w:rPr>
        <w:t>三、</w:t>
      </w:r>
      <w:r>
        <w:rPr>
          <w:rFonts w:hint="eastAsia" w:ascii="宋体" w:hAnsi="宋体" w:eastAsia="宋体" w:cs="宋体"/>
          <w:b/>
          <w:bCs/>
          <w:color w:val="1A1C1E"/>
          <w:sz w:val="28"/>
          <w:szCs w:val="28"/>
        </w:rPr>
        <w:t xml:space="preserve"> H5管理端：</w:t>
      </w:r>
    </w:p>
    <w:p w14:paraId="0852D49C">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rPr>
      </w:pPr>
      <w:r>
        <w:rPr>
          <w:rStyle w:val="7"/>
          <w:rFonts w:hint="eastAsia" w:cs="宋体"/>
          <w:b/>
          <w:bCs/>
          <w:color w:val="1A1C1E"/>
          <w:sz w:val="28"/>
          <w:szCs w:val="28"/>
          <w:lang w:val="en-US" w:eastAsia="zh-CN"/>
        </w:rPr>
        <w:t>1、</w:t>
      </w:r>
      <w:r>
        <w:rPr>
          <w:rStyle w:val="7"/>
          <w:rFonts w:hint="eastAsia" w:ascii="宋体" w:hAnsi="宋体" w:eastAsia="宋体" w:cs="宋体"/>
          <w:b/>
          <w:bCs/>
          <w:color w:val="1A1C1E"/>
          <w:sz w:val="28"/>
          <w:szCs w:val="28"/>
        </w:rPr>
        <w:t>罚单管理模块：</w:t>
      </w:r>
      <w:r>
        <w:rPr>
          <w:rStyle w:val="7"/>
          <w:rFonts w:hint="eastAsia" w:ascii="宋体" w:hAnsi="宋体" w:eastAsia="宋体" w:cs="宋体"/>
          <w:color w:val="1A1C1E"/>
          <w:sz w:val="28"/>
          <w:szCs w:val="28"/>
        </w:rPr>
        <w:t>罚单开具选择电动车类型的罚单项目需支持关联至指定电动车的车牌，电动车设置12分的初始年度通行分，支持电动车罚单的撤销操作</w:t>
      </w:r>
      <w:r>
        <w:rPr>
          <w:rStyle w:val="7"/>
          <w:rFonts w:hint="eastAsia" w:cs="宋体"/>
          <w:color w:val="1A1C1E"/>
          <w:sz w:val="28"/>
          <w:szCs w:val="28"/>
          <w:lang w:eastAsia="zh-CN"/>
        </w:rPr>
        <w:t>、</w:t>
      </w:r>
      <w:r>
        <w:rPr>
          <w:rStyle w:val="7"/>
          <w:rFonts w:hint="eastAsia" w:ascii="宋体" w:hAnsi="宋体" w:eastAsia="宋体" w:cs="宋体"/>
          <w:color w:val="1A1C1E"/>
          <w:sz w:val="28"/>
          <w:szCs w:val="28"/>
        </w:rPr>
        <w:t>支持扫描电动车车牌印刷的二维码自动填入车牌号</w:t>
      </w:r>
    </w:p>
    <w:p w14:paraId="3DC83A3F">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rPr>
      </w:pPr>
      <w:r>
        <w:rPr>
          <w:rStyle w:val="7"/>
          <w:rFonts w:hint="eastAsia" w:cs="宋体"/>
          <w:b/>
          <w:bCs/>
          <w:color w:val="1A1C1E"/>
          <w:sz w:val="28"/>
          <w:szCs w:val="28"/>
          <w:lang w:val="en-US" w:eastAsia="zh-CN"/>
        </w:rPr>
        <w:t>2、</w:t>
      </w:r>
      <w:r>
        <w:rPr>
          <w:rStyle w:val="7"/>
          <w:rFonts w:hint="eastAsia" w:ascii="宋体" w:hAnsi="宋体" w:eastAsia="宋体" w:cs="宋体"/>
          <w:b/>
          <w:bCs/>
          <w:color w:val="1A1C1E"/>
          <w:sz w:val="28"/>
          <w:szCs w:val="28"/>
        </w:rPr>
        <w:t>电动车管理模块：</w:t>
      </w:r>
      <w:r>
        <w:rPr>
          <w:rStyle w:val="7"/>
          <w:rFonts w:hint="eastAsia" w:ascii="宋体" w:hAnsi="宋体" w:eastAsia="宋体" w:cs="宋体"/>
          <w:color w:val="1A1C1E"/>
          <w:sz w:val="28"/>
          <w:szCs w:val="28"/>
        </w:rPr>
        <w:t>展示系统记录的电动自行车信息，包括车牌号、车主等</w:t>
      </w:r>
    </w:p>
    <w:p w14:paraId="0E5084EA">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b/>
          <w:bCs/>
          <w:color w:val="1A1C1E"/>
          <w:sz w:val="28"/>
          <w:szCs w:val="28"/>
        </w:rPr>
      </w:pPr>
      <w:r>
        <w:rPr>
          <w:rStyle w:val="7"/>
          <w:rFonts w:hint="eastAsia" w:cs="宋体"/>
          <w:b/>
          <w:bCs/>
          <w:color w:val="1A1C1E"/>
          <w:sz w:val="28"/>
          <w:szCs w:val="28"/>
          <w:lang w:val="en-US" w:eastAsia="zh-CN"/>
        </w:rPr>
        <w:t>3、</w:t>
      </w:r>
      <w:r>
        <w:rPr>
          <w:rStyle w:val="7"/>
          <w:rFonts w:hint="eastAsia" w:ascii="宋体" w:hAnsi="宋体" w:eastAsia="宋体" w:cs="宋体"/>
          <w:b/>
          <w:bCs/>
          <w:color w:val="1A1C1E"/>
          <w:sz w:val="28"/>
          <w:szCs w:val="28"/>
        </w:rPr>
        <w:t>电动车备案审核模块：</w:t>
      </w:r>
      <w:r>
        <w:rPr>
          <w:rStyle w:val="7"/>
          <w:rFonts w:hint="eastAsia" w:ascii="宋体" w:hAnsi="宋体" w:eastAsia="宋体" w:cs="宋体"/>
          <w:color w:val="1A1C1E"/>
          <w:sz w:val="28"/>
          <w:szCs w:val="28"/>
        </w:rPr>
        <w:t>审核客户端H5电动车备案申请模块提交的校园电动自行车备案申请，支持通过与驳回操作</w:t>
      </w:r>
      <w:r>
        <w:rPr>
          <w:rStyle w:val="7"/>
          <w:rFonts w:hint="eastAsia" w:cs="宋体"/>
          <w:color w:val="1A1C1E"/>
          <w:sz w:val="28"/>
          <w:szCs w:val="28"/>
          <w:lang w:eastAsia="zh-CN"/>
        </w:rPr>
        <w:t>、</w:t>
      </w:r>
      <w:r>
        <w:rPr>
          <w:rStyle w:val="7"/>
          <w:rFonts w:hint="eastAsia" w:ascii="宋体" w:hAnsi="宋体" w:eastAsia="宋体" w:cs="宋体"/>
          <w:color w:val="1A1C1E"/>
          <w:sz w:val="28"/>
          <w:szCs w:val="28"/>
        </w:rPr>
        <w:t>审核通过的电动车自动流转至电动车管理模块，并附上对应的RFID信息</w:t>
      </w:r>
    </w:p>
    <w:p w14:paraId="764534F2">
      <w:pPr>
        <w:pStyle w:val="6"/>
        <w:numPr>
          <w:numId w:val="0"/>
        </w:numPr>
        <w:shd w:val="clear" w:color="auto" w:fill="FFFFFF"/>
        <w:spacing w:before="0" w:beforeAutospacing="0" w:after="270" w:afterAutospacing="0" w:line="315" w:lineRule="atLeast"/>
        <w:ind w:firstLine="562" w:firstLineChars="200"/>
        <w:rPr>
          <w:rStyle w:val="7"/>
          <w:rFonts w:hint="eastAsia" w:ascii="宋体" w:hAnsi="宋体" w:eastAsia="宋体" w:cs="宋体"/>
          <w:color w:val="1A1C1E"/>
          <w:sz w:val="28"/>
          <w:szCs w:val="28"/>
        </w:rPr>
      </w:pPr>
      <w:bookmarkStart w:id="0" w:name="_GoBack"/>
      <w:bookmarkEnd w:id="0"/>
      <w:r>
        <w:rPr>
          <w:rStyle w:val="7"/>
          <w:rFonts w:hint="eastAsia" w:cs="宋体"/>
          <w:b/>
          <w:bCs/>
          <w:color w:val="1A1C1E"/>
          <w:sz w:val="28"/>
          <w:szCs w:val="28"/>
          <w:lang w:val="en-US" w:eastAsia="zh-CN"/>
        </w:rPr>
        <w:t>4、</w:t>
      </w:r>
      <w:r>
        <w:rPr>
          <w:rStyle w:val="7"/>
          <w:rFonts w:hint="eastAsia" w:ascii="宋体" w:hAnsi="宋体" w:eastAsia="宋体" w:cs="宋体"/>
          <w:b/>
          <w:bCs/>
          <w:color w:val="1A1C1E"/>
          <w:sz w:val="28"/>
          <w:szCs w:val="28"/>
        </w:rPr>
        <w:t>扫码查询电动车：</w:t>
      </w:r>
      <w:r>
        <w:rPr>
          <w:rStyle w:val="7"/>
          <w:rFonts w:hint="eastAsia" w:ascii="宋体" w:hAnsi="宋体" w:eastAsia="宋体" w:cs="宋体"/>
          <w:color w:val="1A1C1E"/>
          <w:sz w:val="28"/>
          <w:szCs w:val="28"/>
        </w:rPr>
        <w:t>支持扫描电动车车牌印刷的二维码查询对应的电动车详情信息</w:t>
      </w:r>
    </w:p>
    <w:p w14:paraId="659984A7">
      <w:pPr>
        <w:pStyle w:val="6"/>
        <w:numPr>
          <w:numId w:val="0"/>
        </w:numPr>
        <w:shd w:val="clear" w:color="auto" w:fill="FFFFFF"/>
        <w:spacing w:before="0" w:beforeAutospacing="0" w:after="270" w:afterAutospacing="0" w:line="315" w:lineRule="atLeast"/>
        <w:ind w:firstLine="281" w:firstLineChars="100"/>
        <w:rPr>
          <w:rFonts w:hint="eastAsia" w:ascii="宋体" w:hAnsi="宋体" w:eastAsia="宋体" w:cs="宋体"/>
          <w:b/>
          <w:bCs/>
          <w:color w:val="1A1C1E"/>
          <w:sz w:val="28"/>
          <w:szCs w:val="28"/>
        </w:rPr>
      </w:pPr>
      <w:r>
        <w:rPr>
          <w:rFonts w:hint="eastAsia" w:cs="宋体"/>
          <w:b/>
          <w:bCs/>
          <w:color w:val="1A1C1E"/>
          <w:sz w:val="28"/>
          <w:szCs w:val="28"/>
          <w:lang w:val="en-US" w:eastAsia="zh-CN"/>
        </w:rPr>
        <w:t>四、</w:t>
      </w:r>
      <w:r>
        <w:rPr>
          <w:rFonts w:hint="eastAsia" w:ascii="宋体" w:hAnsi="宋体" w:eastAsia="宋体" w:cs="宋体"/>
          <w:b/>
          <w:bCs/>
          <w:color w:val="1A1C1E"/>
          <w:sz w:val="28"/>
          <w:szCs w:val="28"/>
        </w:rPr>
        <w:t>数据大屏</w:t>
      </w:r>
    </w:p>
    <w:p w14:paraId="5517A628">
      <w:pPr>
        <w:pStyle w:val="6"/>
        <w:numPr>
          <w:numId w:val="0"/>
        </w:numPr>
        <w:shd w:val="clear" w:color="auto" w:fill="FFFFFF"/>
        <w:spacing w:before="0" w:beforeAutospacing="0" w:after="270" w:afterAutospacing="0" w:line="315" w:lineRule="atLeast"/>
        <w:ind w:left="436" w:leftChars="0"/>
        <w:rPr>
          <w:rStyle w:val="7"/>
          <w:rFonts w:hint="eastAsia" w:ascii="宋体" w:hAnsi="宋体" w:eastAsia="宋体" w:cs="宋体"/>
          <w:color w:val="1A1C1E"/>
          <w:sz w:val="28"/>
          <w:szCs w:val="28"/>
          <w:lang w:val="en-US" w:eastAsia="zh-CN"/>
        </w:rPr>
      </w:pPr>
      <w:r>
        <w:rPr>
          <w:rStyle w:val="7"/>
          <w:rFonts w:hint="eastAsia" w:cs="宋体"/>
          <w:b/>
          <w:bCs/>
          <w:color w:val="1A1C1E"/>
          <w:sz w:val="28"/>
          <w:szCs w:val="28"/>
          <w:lang w:val="en-US" w:eastAsia="zh-CN"/>
        </w:rPr>
        <w:t>1、</w:t>
      </w:r>
      <w:r>
        <w:rPr>
          <w:rStyle w:val="7"/>
          <w:rFonts w:hint="eastAsia" w:ascii="宋体" w:hAnsi="宋体" w:eastAsia="宋体" w:cs="宋体"/>
          <w:b/>
          <w:bCs/>
          <w:color w:val="1A1C1E"/>
          <w:sz w:val="28"/>
          <w:szCs w:val="28"/>
        </w:rPr>
        <w:t>数据分析</w:t>
      </w:r>
      <w:r>
        <w:rPr>
          <w:rStyle w:val="7"/>
          <w:rFonts w:hint="eastAsia" w:cs="宋体"/>
          <w:b/>
          <w:bCs/>
          <w:color w:val="1A1C1E"/>
          <w:sz w:val="28"/>
          <w:szCs w:val="28"/>
          <w:lang w:eastAsia="zh-CN"/>
        </w:rPr>
        <w:t>：</w:t>
      </w:r>
      <w:r>
        <w:rPr>
          <w:rStyle w:val="7"/>
          <w:rFonts w:hint="eastAsia" w:ascii="宋体" w:hAnsi="宋体" w:eastAsia="宋体" w:cs="宋体"/>
          <w:color w:val="1A1C1E"/>
          <w:sz w:val="28"/>
          <w:szCs w:val="28"/>
        </w:rPr>
        <w:t>支持展示全校备案电动车数量</w:t>
      </w:r>
    </w:p>
    <w:p w14:paraId="755D8E98">
      <w:pPr>
        <w:pStyle w:val="6"/>
        <w:numPr>
          <w:numId w:val="0"/>
        </w:numPr>
        <w:shd w:val="clear" w:color="auto" w:fill="FFFFFF"/>
        <w:spacing w:before="0" w:beforeAutospacing="0" w:after="270" w:afterAutospacing="0" w:line="315" w:lineRule="atLeast"/>
        <w:ind w:left="420" w:leftChars="0"/>
        <w:rPr>
          <w:rFonts w:hint="default" w:ascii="宋体" w:hAnsi="宋体" w:eastAsia="宋体" w:cs="宋体"/>
          <w:b/>
          <w:bCs/>
          <w:i w:val="0"/>
          <w:iCs w:val="0"/>
          <w:sz w:val="28"/>
          <w:szCs w:val="28"/>
          <w:vertAlign w:val="baseline"/>
          <w:lang w:val="en-US" w:eastAsia="zh-CN"/>
        </w:rPr>
      </w:pPr>
      <w:r>
        <w:rPr>
          <w:rFonts w:hint="eastAsia" w:cs="宋体"/>
          <w:b/>
          <w:bCs/>
          <w:color w:val="1A1C1E"/>
          <w:sz w:val="28"/>
          <w:szCs w:val="28"/>
          <w:lang w:val="en-US" w:eastAsia="zh-CN"/>
        </w:rPr>
        <w:t>2、</w:t>
      </w:r>
      <w:r>
        <w:rPr>
          <w:rFonts w:hint="eastAsia" w:ascii="宋体" w:hAnsi="宋体" w:eastAsia="宋体" w:cs="宋体"/>
          <w:b/>
          <w:bCs/>
          <w:color w:val="1A1C1E"/>
          <w:sz w:val="28"/>
          <w:szCs w:val="28"/>
          <w:lang w:val="en-US" w:eastAsia="zh-CN"/>
        </w:rPr>
        <w:t>接口</w:t>
      </w:r>
      <w:r>
        <w:rPr>
          <w:rFonts w:hint="eastAsia" w:cs="宋体"/>
          <w:b/>
          <w:bCs/>
          <w:color w:val="1A1C1E"/>
          <w:sz w:val="28"/>
          <w:szCs w:val="28"/>
          <w:lang w:val="en-US" w:eastAsia="zh-CN"/>
        </w:rPr>
        <w:t>：</w:t>
      </w:r>
      <w:r>
        <w:rPr>
          <w:rStyle w:val="7"/>
          <w:rFonts w:hint="eastAsia" w:ascii="宋体" w:hAnsi="宋体" w:eastAsia="宋体" w:cs="宋体"/>
          <w:color w:val="1A1C1E"/>
          <w:sz w:val="28"/>
          <w:szCs w:val="28"/>
          <w:lang w:val="en-US" w:eastAsia="zh-CN"/>
        </w:rPr>
        <w:t>预留硬件接口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840B48"/>
    <w:rsid w:val="4C244A1C"/>
    <w:rsid w:val="5A787AD4"/>
    <w:rsid w:val="72090609"/>
    <w:rsid w:val="73786D90"/>
    <w:rsid w:val="7D722672"/>
    <w:rsid w:val="7F4B44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eastAsia="宋体" w:asciiTheme="minorAscii" w:hAnsiTheme="minorAscii"/>
      <w:b/>
      <w:kern w:val="44"/>
      <w:sz w:val="36"/>
      <w:szCs w:val="22"/>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g-star-inserted"/>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7">
    <w:name w:val="ng-star-inserted1"/>
    <w:basedOn w:val="5"/>
    <w:qFormat/>
    <w:uiPriority w:val="0"/>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2020-11-09T07:25:00Z</dcterms:created>
  <dc:creator>LCL</dc:creator>
  <cp:lastModifiedBy>xzh</cp:lastModifiedBy>
  <dcterms:modified xsi:type="dcterms:W3CDTF">2026-06-02T02:50:33Z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eyJoZGlkIjoiNDg2ZjFiYjlkNjA0ZmVlZDdlYzA3YzlkNDcwZTk3NmEiLCJ1c2VySWQiOiI2NTA4MzU5MjIifQ==</vt:lpwstr>
  </property>
  <property fmtid="{D5CDD505-2E9C-101B-9397-08002B2CF9AE}" pid="4" name="ICV">
    <vt:lpwstr>64BC0B44605C41D98F4BF8CE13FDB9B3_12</vt:lpwstr>
  </property>
</Properties>
</file>