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67CC6" w14:textId="77777777" w:rsidR="00BA7B9C" w:rsidRDefault="00280C24">
      <w:pPr>
        <w:jc w:val="center"/>
        <w:rPr>
          <w:rFonts w:ascii="宋体" w:hAnsi="宋体" w:cs="宋体"/>
          <w:sz w:val="32"/>
          <w:szCs w:val="32"/>
        </w:rPr>
      </w:pPr>
      <w:r>
        <w:rPr>
          <w:rFonts w:ascii="宋体" w:hAnsi="宋体" w:cs="宋体" w:hint="eastAsia"/>
          <w:sz w:val="32"/>
          <w:szCs w:val="32"/>
        </w:rPr>
        <w:t>《糖尿病合并心血管疾病运动康复：基础与临床》</w:t>
      </w:r>
    </w:p>
    <w:p w14:paraId="046EF2F4" w14:textId="017F99A2" w:rsidR="00BA7B9C" w:rsidRDefault="00280C24">
      <w:pPr>
        <w:jc w:val="center"/>
        <w:rPr>
          <w:rFonts w:ascii="宋体" w:hAnsi="宋体" w:cs="宋体"/>
          <w:sz w:val="32"/>
          <w:szCs w:val="32"/>
        </w:rPr>
      </w:pPr>
      <w:r>
        <w:rPr>
          <w:rFonts w:ascii="宋体" w:hAnsi="宋体" w:cs="宋体" w:hint="eastAsia"/>
          <w:sz w:val="32"/>
          <w:szCs w:val="32"/>
        </w:rPr>
        <w:t>出版服务项目</w:t>
      </w:r>
    </w:p>
    <w:p w14:paraId="62BFFDD3" w14:textId="77777777" w:rsidR="00BA7B9C" w:rsidRDefault="00280C24">
      <w:pPr>
        <w:jc w:val="left"/>
        <w:rPr>
          <w:rFonts w:ascii="仿宋_GB2312" w:eastAsia="仿宋_GB2312" w:hAnsi="仿宋_GB2312" w:cs="仿宋_GB2312"/>
          <w:sz w:val="28"/>
          <w:szCs w:val="28"/>
        </w:rPr>
      </w:pPr>
      <w:r>
        <w:rPr>
          <w:rFonts w:ascii="宋体" w:hAnsi="宋体" w:cs="宋体" w:hint="eastAsia"/>
          <w:sz w:val="32"/>
          <w:szCs w:val="32"/>
        </w:rPr>
        <w:t xml:space="preserve"> </w:t>
      </w:r>
    </w:p>
    <w:p w14:paraId="12F6C898" w14:textId="446033B1" w:rsidR="00BA7B9C" w:rsidRDefault="00280C24">
      <w:pPr>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本项目为《糖尿病合并心血管疾病运动康复：基础与临床》出版服务，以下为该项目出版技术参数、服务要求和评</w:t>
      </w:r>
      <w:r w:rsidR="00922087">
        <w:rPr>
          <w:rFonts w:ascii="仿宋_GB2312" w:eastAsia="仿宋_GB2312" w:hAnsi="仿宋_GB2312" w:cs="仿宋_GB2312" w:hint="eastAsia"/>
          <w:sz w:val="28"/>
          <w:szCs w:val="28"/>
        </w:rPr>
        <w:t>分</w:t>
      </w:r>
      <w:r>
        <w:rPr>
          <w:rFonts w:ascii="仿宋_GB2312" w:eastAsia="仿宋_GB2312" w:hAnsi="仿宋_GB2312" w:cs="仿宋_GB2312" w:hint="eastAsia"/>
          <w:sz w:val="28"/>
          <w:szCs w:val="28"/>
        </w:rPr>
        <w:t>标准。</w:t>
      </w:r>
    </w:p>
    <w:p w14:paraId="027E7B75" w14:textId="77777777" w:rsidR="00BA7B9C" w:rsidRDefault="00280C24">
      <w:pPr>
        <w:numPr>
          <w:ilvl w:val="0"/>
          <w:numId w:val="1"/>
        </w:numPr>
        <w:rPr>
          <w:rFonts w:ascii="黑体" w:eastAsia="黑体" w:hAnsi="黑体" w:cs="仿宋_GB2312"/>
          <w:b/>
          <w:sz w:val="28"/>
          <w:szCs w:val="28"/>
        </w:rPr>
      </w:pPr>
      <w:r>
        <w:rPr>
          <w:rFonts w:ascii="黑体" w:eastAsia="黑体" w:hAnsi="黑体" w:cs="仿宋_GB2312" w:hint="eastAsia"/>
          <w:b/>
          <w:sz w:val="28"/>
          <w:szCs w:val="28"/>
        </w:rPr>
        <w:t>主要技术参数</w:t>
      </w:r>
    </w:p>
    <w:p w14:paraId="05D9BABA"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全书版面字数不超过30万字，封面用纸250g铜板用纸，内文用纸70g龙口胶版，B5开本，封面采用四色印刷，内文采用单色印刷，首印册数700册。</w:t>
      </w:r>
    </w:p>
    <w:p w14:paraId="6125598A" w14:textId="77777777" w:rsidR="00BA7B9C" w:rsidRDefault="00280C24">
      <w:pPr>
        <w:ind w:firstLineChars="200" w:firstLine="562"/>
        <w:rPr>
          <w:rFonts w:ascii="黑体" w:eastAsia="黑体" w:hAnsi="黑体" w:cs="仿宋_GB2312"/>
          <w:b/>
          <w:sz w:val="28"/>
          <w:szCs w:val="28"/>
        </w:rPr>
      </w:pPr>
      <w:r>
        <w:rPr>
          <w:rFonts w:ascii="黑体" w:eastAsia="黑体" w:hAnsi="黑体" w:cs="仿宋_GB2312" w:hint="eastAsia"/>
          <w:b/>
          <w:sz w:val="28"/>
          <w:szCs w:val="28"/>
        </w:rPr>
        <w:t>二</w:t>
      </w:r>
      <w:r>
        <w:rPr>
          <w:rFonts w:ascii="黑体" w:eastAsia="黑体" w:hAnsi="黑体" w:cs="仿宋_GB2312"/>
          <w:b/>
          <w:sz w:val="28"/>
          <w:szCs w:val="28"/>
        </w:rPr>
        <w:t>、</w:t>
      </w:r>
      <w:r>
        <w:rPr>
          <w:rFonts w:ascii="黑体" w:eastAsia="黑体" w:hAnsi="黑体" w:cs="仿宋_GB2312" w:hint="eastAsia"/>
          <w:b/>
          <w:sz w:val="28"/>
          <w:szCs w:val="28"/>
        </w:rPr>
        <w:t>服务需求</w:t>
      </w:r>
    </w:p>
    <w:p w14:paraId="23CD60A4" w14:textId="77777777" w:rsidR="00BA7B9C" w:rsidRDefault="00280C24">
      <w:pPr>
        <w:ind w:firstLineChars="200" w:firstLine="560"/>
        <w:rPr>
          <w:rFonts w:ascii="仿宋_GB2312" w:eastAsia="仿宋_GB2312" w:hAnsi="仿宋_GB2312" w:cs="仿宋_GB2312"/>
          <w:color w:val="FF0000"/>
          <w:sz w:val="28"/>
          <w:szCs w:val="28"/>
        </w:rPr>
      </w:pPr>
      <w:bookmarkStart w:id="0" w:name="OLE_LINK1"/>
      <w:r>
        <w:rPr>
          <w:rFonts w:ascii="仿宋_GB2312" w:eastAsia="仿宋_GB2312" w:hAnsi="仿宋_GB2312" w:cs="仿宋_GB2312" w:hint="eastAsia"/>
          <w:color w:val="FF0000"/>
          <w:sz w:val="28"/>
          <w:szCs w:val="28"/>
        </w:rPr>
        <w:t>1.出版社应为福建师范大学认定的A类出版社。</w:t>
      </w:r>
    </w:p>
    <w:p w14:paraId="2AD27EB5"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2.作者于2026年12月31日前将书稿定稿交付出版社，出版社于2027年9月30日前完成出版。</w:t>
      </w:r>
    </w:p>
    <w:bookmarkEnd w:id="0"/>
    <w:p w14:paraId="375EDD15"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3.供应商应提供项目报价材料、营业执照（副本）复印件、报价代表人身份证复印件、报价人联系电话。</w:t>
      </w:r>
    </w:p>
    <w:p w14:paraId="1AF623AD"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4.供应商应提供国家新闻出版管理部门颁发的图书出版许可证或出版物经营许可证。</w:t>
      </w:r>
    </w:p>
    <w:p w14:paraId="22EF3055"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5.供应商的编辑团队需持有出版专业技术中级及以上职业资格证书。</w:t>
      </w:r>
    </w:p>
    <w:p w14:paraId="6B7B938E"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6.上述材料应加盖单位公章。</w:t>
      </w:r>
    </w:p>
    <w:p w14:paraId="298C0454"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7.预算金额：98000元。</w:t>
      </w:r>
    </w:p>
    <w:p w14:paraId="245CA48B" w14:textId="77777777" w:rsidR="00BA7B9C" w:rsidRPr="00680AD3" w:rsidRDefault="00280C24">
      <w:pPr>
        <w:ind w:firstLineChars="200" w:firstLine="562"/>
        <w:rPr>
          <w:rFonts w:ascii="黑体" w:eastAsia="黑体" w:hAnsi="黑体" w:cs="仿宋_GB2312"/>
          <w:b/>
          <w:bCs/>
          <w:sz w:val="28"/>
          <w:szCs w:val="28"/>
        </w:rPr>
      </w:pPr>
      <w:r w:rsidRPr="00680AD3">
        <w:rPr>
          <w:rFonts w:ascii="黑体" w:eastAsia="黑体" w:hAnsi="黑体" w:cs="仿宋_GB2312" w:hint="eastAsia"/>
          <w:b/>
          <w:bCs/>
          <w:sz w:val="28"/>
          <w:szCs w:val="28"/>
        </w:rPr>
        <w:t>三、评分标准</w:t>
      </w:r>
    </w:p>
    <w:p w14:paraId="2CB9B1CE"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本次综合评分满分100分，具体如下：</w:t>
      </w:r>
    </w:p>
    <w:p w14:paraId="28F0900F" w14:textId="55E8755A" w:rsidR="00BA7B9C" w:rsidRDefault="00680AD3">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一、</w:t>
      </w:r>
      <w:r w:rsidR="00280C24">
        <w:rPr>
          <w:rFonts w:ascii="仿宋_GB2312" w:eastAsia="仿宋_GB2312" w:hAnsi="仿宋_GB2312" w:cs="仿宋_GB2312" w:hint="eastAsia"/>
          <w:sz w:val="28"/>
          <w:szCs w:val="28"/>
        </w:rPr>
        <w:t>价格与成本效益20%</w:t>
      </w:r>
    </w:p>
    <w:p w14:paraId="6C0D765A"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对比市场同类图书价格，评估报价是否合理，可提供成本分析说明。报价合理得15分；成本控制措施有效得5分,</w:t>
      </w:r>
      <w:r>
        <w:rPr>
          <w:rFonts w:hint="eastAsia"/>
        </w:rPr>
        <w:t xml:space="preserve"> </w:t>
      </w:r>
      <w:r>
        <w:rPr>
          <w:rFonts w:ascii="仿宋_GB2312" w:eastAsia="仿宋_GB2312" w:hAnsi="仿宋_GB2312" w:cs="仿宋_GB2312" w:hint="eastAsia"/>
          <w:sz w:val="28"/>
          <w:szCs w:val="28"/>
        </w:rPr>
        <w:t>价格分采用低价优先法计算，即满足招标文件要求且投标报价最低的供应商的价格为基准价，其价格分为满分。其他供应商的价格分统一按照下列公式计算：报价得分=（基准价／最后报价）×价格权值×100。</w:t>
      </w:r>
    </w:p>
    <w:p w14:paraId="43CCB7DF" w14:textId="5AD4DD15" w:rsidR="00BA7B9C" w:rsidRDefault="00280C24">
      <w:pPr>
        <w:numPr>
          <w:ilvl w:val="0"/>
          <w:numId w:val="1"/>
        </w:numPr>
        <w:rPr>
          <w:rFonts w:ascii="仿宋_GB2312" w:eastAsia="仿宋_GB2312" w:hAnsi="仿宋_GB2312" w:cs="仿宋_GB2312"/>
          <w:sz w:val="28"/>
          <w:szCs w:val="28"/>
        </w:rPr>
      </w:pPr>
      <w:r>
        <w:rPr>
          <w:rFonts w:ascii="仿宋_GB2312" w:eastAsia="仿宋_GB2312" w:hAnsi="仿宋_GB2312" w:cs="仿宋_GB2312" w:hint="eastAsia"/>
          <w:sz w:val="28"/>
          <w:szCs w:val="28"/>
        </w:rPr>
        <w:t>技术参数部分40%</w:t>
      </w:r>
    </w:p>
    <w:p w14:paraId="7FEB51E8" w14:textId="33325AAE"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1.供应商资质与信誉20%</w:t>
      </w:r>
    </w:p>
    <w:p w14:paraId="69640F0D"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资质证书齐全得10分；符合《福建师范大学A类出版社目录》中福建师范大学认定的A类出版社得10分。</w:t>
      </w:r>
    </w:p>
    <w:p w14:paraId="447BD28E" w14:textId="2DCD8CD8"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2.图书设计与内容20%</w:t>
      </w:r>
    </w:p>
    <w:p w14:paraId="1C9EAA64"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根据供应商对封面、内页等印刷装订质量技术参数要求响应情况进行评分，完全响应20分，部分响应10分，未响应不得分。</w:t>
      </w:r>
    </w:p>
    <w:p w14:paraId="642920B7" w14:textId="7462614D"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三、</w:t>
      </w:r>
      <w:r w:rsidR="00680AD3">
        <w:rPr>
          <w:rFonts w:ascii="仿宋_GB2312" w:eastAsia="仿宋_GB2312" w:hAnsi="仿宋_GB2312" w:cs="仿宋_GB2312" w:hint="eastAsia"/>
          <w:sz w:val="28"/>
          <w:szCs w:val="28"/>
        </w:rPr>
        <w:t>商务</w:t>
      </w:r>
      <w:r>
        <w:rPr>
          <w:rFonts w:ascii="仿宋_GB2312" w:eastAsia="仿宋_GB2312" w:hAnsi="仿宋_GB2312" w:cs="仿宋_GB2312" w:hint="eastAsia"/>
          <w:sz w:val="28"/>
          <w:szCs w:val="28"/>
        </w:rPr>
        <w:t>部分40%</w:t>
      </w:r>
    </w:p>
    <w:p w14:paraId="300BF9F0" w14:textId="598F83A6"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1.服务与交付能力20%</w:t>
      </w:r>
    </w:p>
    <w:p w14:paraId="48C4C660"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交货期符合要求得15分；售后服务完善得5分。</w:t>
      </w:r>
    </w:p>
    <w:p w14:paraId="21F53B32" w14:textId="71BA5D94"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2.供应商资源与合作经验20%</w:t>
      </w:r>
    </w:p>
    <w:p w14:paraId="2776CE34" w14:textId="77777777" w:rsidR="00BA7B9C" w:rsidRDefault="00280C2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出版社类似项目经验丰富得20分。</w:t>
      </w:r>
    </w:p>
    <w:p w14:paraId="4096BD4F" w14:textId="77777777" w:rsidR="00BA7B9C" w:rsidRDefault="00BA7B9C">
      <w:pPr>
        <w:rPr>
          <w:rFonts w:ascii="仿宋_GB2312" w:eastAsia="仿宋_GB2312" w:hAnsi="仿宋_GB2312" w:cs="仿宋_GB2312"/>
          <w:sz w:val="28"/>
          <w:szCs w:val="28"/>
        </w:rPr>
      </w:pPr>
    </w:p>
    <w:p w14:paraId="6B7CDF56" w14:textId="77777777" w:rsidR="00BA7B9C" w:rsidRDefault="00BA7B9C">
      <w:pPr>
        <w:rPr>
          <w:rFonts w:ascii="仿宋_GB2312" w:eastAsia="仿宋_GB2312" w:hAnsi="仿宋_GB2312" w:cs="仿宋_GB2312"/>
          <w:sz w:val="28"/>
          <w:szCs w:val="28"/>
        </w:rPr>
      </w:pPr>
    </w:p>
    <w:p w14:paraId="47446862" w14:textId="77777777" w:rsidR="00BA7B9C" w:rsidRDefault="00BA7B9C"/>
    <w:sectPr w:rsidR="00BA7B9C">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307F6"/>
    <w:multiLevelType w:val="multilevel"/>
    <w:tmpl w:val="4A1307F6"/>
    <w:lvl w:ilvl="0">
      <w:start w:val="1"/>
      <w:numFmt w:val="japaneseCounting"/>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504E"/>
    <w:rsid w:val="00234120"/>
    <w:rsid w:val="00280C24"/>
    <w:rsid w:val="002F6B81"/>
    <w:rsid w:val="004E1F1A"/>
    <w:rsid w:val="0052504E"/>
    <w:rsid w:val="00537E52"/>
    <w:rsid w:val="005E1C70"/>
    <w:rsid w:val="00680AD3"/>
    <w:rsid w:val="00732EBE"/>
    <w:rsid w:val="007E1837"/>
    <w:rsid w:val="00804045"/>
    <w:rsid w:val="00922087"/>
    <w:rsid w:val="00BA7B9C"/>
    <w:rsid w:val="00C11F60"/>
    <w:rsid w:val="00C55D23"/>
    <w:rsid w:val="00E33D39"/>
    <w:rsid w:val="00E91347"/>
    <w:rsid w:val="00F13581"/>
    <w:rsid w:val="00F44570"/>
    <w:rsid w:val="00FC3C0F"/>
    <w:rsid w:val="05950545"/>
    <w:rsid w:val="2E717C55"/>
    <w:rsid w:val="317917AF"/>
    <w:rsid w:val="55114BA4"/>
    <w:rsid w:val="5DAF0D00"/>
    <w:rsid w:val="6DEE4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EEFBF"/>
  <w15:docId w15:val="{26B37D6D-A72D-4AF6-8D9C-767969950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semiHidden/>
    <w:unhideWhenUsed/>
    <w:qFormat/>
    <w:pPr>
      <w:tabs>
        <w:tab w:val="center" w:pos="4153"/>
        <w:tab w:val="right" w:pos="8306"/>
      </w:tabs>
      <w:snapToGrid w:val="0"/>
      <w:jc w:val="left"/>
    </w:pPr>
    <w:rPr>
      <w:sz w:val="18"/>
      <w:szCs w:val="18"/>
    </w:rPr>
  </w:style>
  <w:style w:type="paragraph" w:styleId="a7">
    <w:name w:val="header"/>
    <w:basedOn w:val="a"/>
    <w:link w:val="a8"/>
    <w:uiPriority w:val="99"/>
    <w:semiHidden/>
    <w:unhideWhenUsed/>
    <w:qFormat/>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semiHidden/>
    <w:qFormat/>
    <w:rPr>
      <w:sz w:val="18"/>
      <w:szCs w:val="18"/>
    </w:rPr>
  </w:style>
  <w:style w:type="character" w:customStyle="1" w:styleId="a6">
    <w:name w:val="页脚 字符"/>
    <w:basedOn w:val="a0"/>
    <w:link w:val="a5"/>
    <w:uiPriority w:val="99"/>
    <w:semiHidden/>
    <w:qFormat/>
    <w:rPr>
      <w:sz w:val="18"/>
      <w:szCs w:val="18"/>
    </w:rPr>
  </w:style>
  <w:style w:type="character" w:customStyle="1" w:styleId="a4">
    <w:name w:val="批注框文本 字符"/>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1026C-C77C-4690-84F3-A4B2137B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120</Words>
  <Characters>685</Characters>
  <Application>Microsoft Office Word</Application>
  <DocSecurity>0</DocSecurity>
  <Lines>5</Lines>
  <Paragraphs>1</Paragraphs>
  <ScaleCrop>false</ScaleCrop>
  <Company>Microsoft</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刘荣</dc:creator>
  <cp:lastModifiedBy>资料室</cp:lastModifiedBy>
  <cp:revision>14</cp:revision>
  <dcterms:created xsi:type="dcterms:W3CDTF">2025-09-19T08:01:00Z</dcterms:created>
  <dcterms:modified xsi:type="dcterms:W3CDTF">2025-10-28T09:01:00Z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eyJoZGlkIjoiZmQzYjI4ZmVhMWFmOTg1MmVhNmFiMjdhOGI1MDRhMGEiLCJ1c2VySWQiOiIzOTUzMjE5NTMifQ==</vt:lpwstr>
  </property>
  <property fmtid="{D5CDD505-2E9C-101B-9397-08002B2CF9AE}" pid="3" name="KSOProductBuildVer">
    <vt:lpwstr>2052-12.1.0.23125</vt:lpwstr>
  </property>
  <property fmtid="{D5CDD505-2E9C-101B-9397-08002B2CF9AE}" pid="4" name="ICV">
    <vt:lpwstr>A196B24808884CB692B672424FC87246_13</vt:lpwstr>
  </property>
</Properties>
</file>