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87EA9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纪念册设计制作项目采购内容及要求</w:t>
      </w:r>
    </w:p>
    <w:p w14:paraId="4C288ED9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</w:p>
    <w:p w14:paraId="4B4B017F">
      <w:pPr>
        <w:pStyle w:val="4"/>
        <w:numPr>
          <w:ilvl w:val="0"/>
          <w:numId w:val="1"/>
        </w:numPr>
        <w:spacing w:before="285" w:line="228" w:lineRule="auto"/>
        <w:outlineLvl w:val="0"/>
        <w:rPr>
          <w:b/>
          <w:bCs/>
          <w:spacing w:val="7"/>
          <w:sz w:val="24"/>
          <w:szCs w:val="24"/>
        </w:rPr>
      </w:pPr>
      <w:r>
        <w:rPr>
          <w:b/>
          <w:bCs/>
          <w:spacing w:val="7"/>
          <w:sz w:val="24"/>
          <w:szCs w:val="24"/>
        </w:rPr>
        <w:t>项目概况</w:t>
      </w:r>
    </w:p>
    <w:p w14:paraId="74B88B80">
      <w:pPr>
        <w:spacing w:line="50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项目背景：为更好地传承弘扬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我校专家学者的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学术思想与师德风范，着力凝聚奋进力量，我校拟制作纪念册。诚邀具备专业设计能力、丰富高校项目经验的供应商参与，共同打造高品质纪念册。</w:t>
      </w:r>
    </w:p>
    <w:p w14:paraId="27030DE6">
      <w:pPr>
        <w:spacing w:line="50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2.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项目预算：</w:t>
      </w:r>
      <w:bookmarkStart w:id="0" w:name="_GoBack"/>
      <w:bookmarkEnd w:id="0"/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人民币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8万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元（含税，超过预算的报价视为无效）。</w:t>
      </w:r>
    </w:p>
    <w:p w14:paraId="0DAAC5EC">
      <w:pPr>
        <w:spacing w:line="50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3.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服务周期：自合同签订之日起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20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个工作日内完成设计、修改及交付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（含打样时间）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。</w:t>
      </w:r>
    </w:p>
    <w:p w14:paraId="24918A69">
      <w:pPr>
        <w:pStyle w:val="4"/>
        <w:numPr>
          <w:ilvl w:val="0"/>
          <w:numId w:val="1"/>
        </w:numPr>
        <w:spacing w:before="285" w:line="228" w:lineRule="auto"/>
        <w:outlineLvl w:val="0"/>
        <w:rPr>
          <w:b/>
          <w:bCs/>
          <w:spacing w:val="7"/>
          <w:sz w:val="24"/>
          <w:szCs w:val="24"/>
        </w:rPr>
      </w:pPr>
      <w:r>
        <w:rPr>
          <w:b/>
          <w:bCs/>
          <w:spacing w:val="7"/>
          <w:sz w:val="24"/>
          <w:szCs w:val="24"/>
        </w:rPr>
        <w:t>采购内容及要求</w:t>
      </w:r>
    </w:p>
    <w:p w14:paraId="106C0CCE">
      <w:pPr>
        <w:pStyle w:val="4"/>
        <w:numPr>
          <w:ilvl w:val="0"/>
          <w:numId w:val="2"/>
        </w:numPr>
        <w:spacing w:before="65" w:line="228" w:lineRule="auto"/>
        <w:rPr>
          <w:spacing w:val="7"/>
          <w:sz w:val="24"/>
          <w:szCs w:val="24"/>
        </w:rPr>
      </w:pPr>
      <w:r>
        <w:rPr>
          <w:spacing w:val="7"/>
          <w:sz w:val="24"/>
          <w:szCs w:val="24"/>
        </w:rPr>
        <w:t>设计内容</w:t>
      </w:r>
    </w:p>
    <w:p w14:paraId="2F6BEAD8">
      <w:pPr>
        <w:spacing w:line="50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内容要求：</w:t>
      </w:r>
    </w:p>
    <w:p w14:paraId="6061673F">
      <w:pPr>
        <w:spacing w:line="500" w:lineRule="exact"/>
        <w:ind w:left="479" w:leftChars="228" w:firstLine="64" w:firstLineChars="27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（1）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供应商需充分熟悉了解学校情况，从大量教师资料中进行整理、策划，围绕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其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学术生涯、教学成果、师生情谊等核心内容，完成纪念册的整体设计。</w:t>
      </w:r>
    </w:p>
    <w:p w14:paraId="712D8E3F">
      <w:pPr>
        <w:spacing w:line="500" w:lineRule="exact"/>
        <w:ind w:left="479" w:leftChars="228" w:firstLine="64" w:firstLineChars="27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2．画册结构：</w:t>
      </w:r>
      <w:r>
        <w:rPr>
          <w:rFonts w:ascii="Segoe UI" w:hAnsi="Segoe UI" w:eastAsia="Segoe UI" w:cs="Segoe UI"/>
          <w:sz w:val="24"/>
          <w:szCs w:val="24"/>
          <w:shd w:val="clear" w:color="auto" w:fill="FFFFFF"/>
          <w:lang w:eastAsia="zh-CN" w:bidi="ar"/>
        </w:rPr>
        <w:br w:type="textWrapping"/>
      </w:r>
      <w:r>
        <w:rPr>
          <w:rFonts w:hint="eastAsia" w:ascii="Segoe UI" w:hAnsi="Segoe UI" w:eastAsia="Segoe UI" w:cs="Segoe UI"/>
          <w:sz w:val="24"/>
          <w:szCs w:val="24"/>
          <w:shd w:val="clear" w:color="auto" w:fill="FFFFFF"/>
          <w:lang w:eastAsia="zh-CN" w:bidi="ar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封面及封底：体现单位LOGO、名称及主题，材质及工艺建议采用硬壳精装，搭配烫金/UV/击凸等工艺（具体可结合设计风格优化）。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内页内容：包括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简介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、学术成果（论文/著作/项目）、教学事迹、影像资料（老照片/活动记录）等（具体板块可根据采购人需求调整，供应商需协助梳理内容逻辑）。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页数：约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12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0页（可根据内容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适当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增减，调整前需提前与采购人沟通确认）。</w:t>
      </w:r>
    </w:p>
    <w:p w14:paraId="7F1E19F8">
      <w:pPr>
        <w:spacing w:line="500" w:lineRule="exact"/>
        <w:ind w:left="479" w:leftChars="228" w:firstLine="64" w:firstLineChars="27"/>
        <w:rPr>
          <w:spacing w:val="7"/>
          <w:sz w:val="24"/>
          <w:szCs w:val="24"/>
          <w:lang w:eastAsia="zh-CN"/>
        </w:rPr>
      </w:pP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3．设计要求：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风格：简约大气，兼具学术厚重感与人文温度，符合教育行业特性，色彩搭配协调（建议以沉稳色调为主，点缀体现纪念意义的元素），图文排版美观易读，重点内容（如核心成果、师生故事）需突出呈现。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素材处理：对采购人提供的图片（老照片需修复优化至高清）、文字资料（需进行精炼提炼，确保表述准确）进行专业优化；需补充素材（如场景拍摄、图标设计），供应商需提前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个工作日向采购人说明需求及方案，经同意后执行。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修改配合：初稿提交后，需配合采购人进行不限次数修改，直至最终确认；修改过程中需保持高效响应，工作日响应时间不超过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小时，周末及节假日响应时间不超过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4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小时，确保按进度推进。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打样汇报：设计初稿、关键修改版本及最终定稿前，需提供完整样册（含封面、内页典型页面）进行打样，并指派项目负责人当面汇报设计思路、修改说明及样册效果，现场听取采购人意见并记录反馈。</w:t>
      </w:r>
    </w:p>
    <w:p w14:paraId="3F30E4EF">
      <w:pPr>
        <w:pStyle w:val="4"/>
        <w:numPr>
          <w:ilvl w:val="0"/>
          <w:numId w:val="2"/>
        </w:numPr>
        <w:spacing w:before="65" w:line="228" w:lineRule="auto"/>
        <w:rPr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  <w:lang w:eastAsia="zh-CN"/>
        </w:rPr>
        <w:t>制作与印刷要求</w:t>
      </w:r>
    </w:p>
    <w:p w14:paraId="74603B8F">
      <w:pPr>
        <w:numPr>
          <w:ilvl w:val="0"/>
          <w:numId w:val="3"/>
        </w:numPr>
        <w:spacing w:line="500" w:lineRule="exact"/>
        <w:ind w:left="479" w:leftChars="228" w:firstLine="64" w:firstLineChars="27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精装书，210+285MM（成品尺寸）。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2．材质工艺：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 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封面：封面采用白卡纸，印刷环节结合四色（CMYK）印刷与专金专色印刷；烫金处理及整体覆哑膜（具体工艺需与设计风格匹配）。</w:t>
      </w:r>
    </w:p>
    <w:p w14:paraId="482D7E51">
      <w:pPr>
        <w:spacing w:line="500" w:lineRule="exact"/>
        <w:ind w:left="535" w:leftChars="255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内页：内页采用铜版纸，四色全彩印刷；环衬1对，选用白超感纸；硫酸纸插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两页。</w:t>
      </w:r>
    </w:p>
    <w:p w14:paraId="6FBB1A5B">
      <w:pPr>
        <w:spacing w:line="500" w:lineRule="exact"/>
        <w:ind w:left="535" w:leftChars="255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（3）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工艺细节：封三（封底前一页）设计异形卡槽位，用于镶嵌卡片式 U 盘。</w:t>
      </w:r>
    </w:p>
    <w:p w14:paraId="0D01D6FB">
      <w:pPr>
        <w:spacing w:line="500" w:lineRule="exact"/>
        <w:ind w:left="535" w:leftChars="255" w:firstLine="500" w:firstLineChars="200"/>
        <w:rPr>
          <w:spacing w:val="7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5"/>
          <w:sz w:val="24"/>
          <w:szCs w:val="24"/>
          <w:lang w:eastAsia="zh-CN"/>
        </w:rPr>
        <w:t>具体工艺执行过程中，将结合实际生产条件（如纸张规格供应、印刷设备兼容性、特殊工艺实现难度等）及甲方的具体要求（如设计稿细节调整、材质偏好、工艺效果优化建议等）进行细化调整，确保成品质量与设计预期一致，兼具实用性与美观性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3．印刷数量：300本，成品需进行裁切、圆角处理（避免边角锋利）。</w:t>
      </w:r>
    </w:p>
    <w:p w14:paraId="18A37607">
      <w:pPr>
        <w:spacing w:line="500" w:lineRule="exact"/>
        <w:ind w:left="479" w:leftChars="228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（三）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配套定制U盘要求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．数量：300份，作为纪念册配套赠品。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2．设计风格：需与纪念册视觉风格统一，表面印制主题字样及简约图形元素（设计稿需与纪念册设计同步提交审核）。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br w:type="textWrapping"/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3．品牌及参数：选用金士顿、闪迪等一线品牌，存储容量不低于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16</w:t>
      </w:r>
      <w:r>
        <w:rPr>
          <w:rFonts w:ascii="宋体" w:hAnsi="宋体" w:eastAsia="宋体" w:cs="宋体"/>
          <w:color w:val="auto"/>
          <w:sz w:val="24"/>
          <w:szCs w:val="24"/>
          <w:lang w:eastAsia="zh-CN"/>
        </w:rPr>
        <w:t>G，接口类型为USB3.0（支持高速传输）。</w:t>
      </w:r>
    </w:p>
    <w:p w14:paraId="6458FC3F">
      <w:pPr>
        <w:pStyle w:val="4"/>
        <w:numPr>
          <w:ilvl w:val="0"/>
          <w:numId w:val="1"/>
        </w:numPr>
        <w:spacing w:before="285" w:line="228" w:lineRule="auto"/>
        <w:outlineLvl w:val="0"/>
        <w:rPr>
          <w:b/>
          <w:bCs/>
          <w:spacing w:val="7"/>
          <w:sz w:val="24"/>
          <w:szCs w:val="24"/>
        </w:rPr>
      </w:pPr>
      <w:r>
        <w:rPr>
          <w:b/>
          <w:bCs/>
          <w:spacing w:val="7"/>
          <w:sz w:val="24"/>
          <w:szCs w:val="24"/>
        </w:rPr>
        <w:t>供应商资格要求</w:t>
      </w:r>
    </w:p>
    <w:p w14:paraId="3B32989A">
      <w:pPr>
        <w:pStyle w:val="4"/>
        <w:numPr>
          <w:ilvl w:val="0"/>
          <w:numId w:val="4"/>
        </w:numPr>
        <w:spacing w:before="65" w:line="222" w:lineRule="auto"/>
        <w:rPr>
          <w:spacing w:val="5"/>
          <w:sz w:val="24"/>
          <w:szCs w:val="24"/>
          <w:lang w:eastAsia="zh-CN"/>
        </w:rPr>
      </w:pPr>
      <w:r>
        <w:rPr>
          <w:spacing w:val="5"/>
          <w:sz w:val="24"/>
          <w:szCs w:val="24"/>
          <w:lang w:eastAsia="zh-CN"/>
        </w:rPr>
        <w:t>具有独立承担民事责任的能力（提供营业执照副本复印件）。</w:t>
      </w:r>
    </w:p>
    <w:p w14:paraId="0AE7A30F">
      <w:pPr>
        <w:pStyle w:val="4"/>
        <w:numPr>
          <w:ilvl w:val="0"/>
          <w:numId w:val="4"/>
        </w:numPr>
        <w:spacing w:before="65" w:line="222" w:lineRule="auto"/>
        <w:rPr>
          <w:spacing w:val="5"/>
          <w:sz w:val="24"/>
          <w:szCs w:val="24"/>
          <w:lang w:eastAsia="zh-CN"/>
        </w:rPr>
      </w:pPr>
      <w:r>
        <w:rPr>
          <w:spacing w:val="5"/>
          <w:sz w:val="24"/>
          <w:szCs w:val="24"/>
          <w:lang w:eastAsia="zh-CN"/>
        </w:rPr>
        <w:t>具有履行合同所必需的设备和专业技术能力（</w:t>
      </w:r>
      <w:r>
        <w:rPr>
          <w:rFonts w:hint="eastAsia"/>
          <w:spacing w:val="5"/>
          <w:sz w:val="24"/>
          <w:szCs w:val="24"/>
          <w:lang w:eastAsia="zh-CN"/>
        </w:rPr>
        <w:t>可提供承诺函形式</w:t>
      </w:r>
      <w:r>
        <w:rPr>
          <w:spacing w:val="5"/>
          <w:sz w:val="24"/>
          <w:szCs w:val="24"/>
          <w:lang w:eastAsia="zh-CN"/>
        </w:rPr>
        <w:t>）</w:t>
      </w:r>
      <w:r>
        <w:rPr>
          <w:rFonts w:hint="eastAsia"/>
          <w:spacing w:val="5"/>
          <w:sz w:val="24"/>
          <w:szCs w:val="24"/>
          <w:lang w:eastAsia="zh-CN"/>
        </w:rPr>
        <w:t>。</w:t>
      </w:r>
    </w:p>
    <w:p w14:paraId="45EE4A13">
      <w:pPr>
        <w:pStyle w:val="4"/>
        <w:numPr>
          <w:ilvl w:val="0"/>
          <w:numId w:val="4"/>
        </w:numPr>
        <w:spacing w:before="65" w:line="222" w:lineRule="auto"/>
        <w:rPr>
          <w:spacing w:val="5"/>
          <w:sz w:val="24"/>
          <w:szCs w:val="24"/>
          <w:lang w:eastAsia="zh-CN"/>
        </w:rPr>
      </w:pPr>
      <w:r>
        <w:rPr>
          <w:spacing w:val="5"/>
          <w:sz w:val="24"/>
          <w:szCs w:val="24"/>
          <w:lang w:eastAsia="zh-CN"/>
        </w:rPr>
        <w:t>近三年内，在经营活动中无重大违法记录（提供承诺书）。</w:t>
      </w:r>
    </w:p>
    <w:p w14:paraId="5E7C7B63">
      <w:pPr>
        <w:pStyle w:val="4"/>
        <w:numPr>
          <w:ilvl w:val="0"/>
          <w:numId w:val="4"/>
        </w:numPr>
        <w:spacing w:before="65" w:line="222" w:lineRule="auto"/>
        <w:rPr>
          <w:spacing w:val="5"/>
          <w:sz w:val="24"/>
          <w:szCs w:val="24"/>
          <w:lang w:eastAsia="zh-CN"/>
        </w:rPr>
      </w:pPr>
      <w:r>
        <w:rPr>
          <w:spacing w:val="5"/>
          <w:sz w:val="24"/>
          <w:szCs w:val="24"/>
          <w:lang w:eastAsia="zh-CN"/>
        </w:rPr>
        <w:t>本项目不接受联合体报价，不允许转包或分包。</w:t>
      </w:r>
    </w:p>
    <w:p w14:paraId="3823EEDF">
      <w:pPr>
        <w:pStyle w:val="4"/>
        <w:numPr>
          <w:ilvl w:val="0"/>
          <w:numId w:val="1"/>
        </w:numPr>
        <w:spacing w:before="285" w:line="228" w:lineRule="auto"/>
        <w:outlineLvl w:val="0"/>
        <w:rPr>
          <w:b/>
          <w:bCs/>
          <w:spacing w:val="7"/>
          <w:sz w:val="24"/>
          <w:szCs w:val="24"/>
          <w:lang w:eastAsia="zh-CN"/>
        </w:rPr>
      </w:pPr>
      <w:r>
        <w:rPr>
          <w:rFonts w:hint="eastAsia"/>
          <w:b/>
          <w:bCs/>
          <w:spacing w:val="7"/>
          <w:sz w:val="24"/>
          <w:szCs w:val="24"/>
          <w:lang w:eastAsia="zh-CN"/>
        </w:rPr>
        <w:t>评分标准</w:t>
      </w:r>
    </w:p>
    <w:p w14:paraId="51E76435">
      <w:pPr>
        <w:pStyle w:val="4"/>
        <w:numPr>
          <w:ilvl w:val="0"/>
          <w:numId w:val="5"/>
        </w:numPr>
        <w:spacing w:before="65" w:line="222" w:lineRule="auto"/>
        <w:ind w:left="0"/>
        <w:rPr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  <w:lang w:eastAsia="zh-CN"/>
        </w:rPr>
        <w:t>人员团队专业情况（</w:t>
      </w:r>
      <w:r>
        <w:rPr>
          <w:rFonts w:hint="eastAsia"/>
          <w:color w:val="auto"/>
          <w:sz w:val="24"/>
          <w:szCs w:val="24"/>
          <w:lang w:eastAsia="zh-CN"/>
        </w:rPr>
        <w:t>20</w:t>
      </w:r>
      <w:r>
        <w:rPr>
          <w:color w:val="auto"/>
          <w:sz w:val="24"/>
          <w:szCs w:val="24"/>
          <w:lang w:eastAsia="zh-CN"/>
        </w:rPr>
        <w:t>分）：设计团队中具有设计、</w:t>
      </w:r>
      <w:r>
        <w:rPr>
          <w:rFonts w:hint="eastAsia"/>
          <w:color w:val="auto"/>
          <w:sz w:val="24"/>
          <w:szCs w:val="24"/>
          <w:lang w:eastAsia="zh-CN"/>
        </w:rPr>
        <w:t>广告、</w:t>
      </w:r>
      <w:r>
        <w:rPr>
          <w:color w:val="auto"/>
          <w:sz w:val="24"/>
          <w:szCs w:val="24"/>
          <w:lang w:eastAsia="zh-CN"/>
        </w:rPr>
        <w:t>美术等相关艺术专</w:t>
      </w:r>
      <w:r>
        <w:rPr>
          <w:rFonts w:hint="eastAsia"/>
          <w:color w:val="auto"/>
          <w:sz w:val="24"/>
          <w:szCs w:val="24"/>
          <w:lang w:eastAsia="zh-CN"/>
        </w:rPr>
        <w:t>业的</w:t>
      </w:r>
      <w:r>
        <w:rPr>
          <w:color w:val="auto"/>
          <w:sz w:val="24"/>
          <w:szCs w:val="24"/>
          <w:lang w:eastAsia="zh-CN"/>
        </w:rPr>
        <w:t>人员，</w:t>
      </w:r>
      <w:r>
        <w:rPr>
          <w:rFonts w:hint="eastAsia"/>
          <w:color w:val="auto"/>
          <w:sz w:val="24"/>
          <w:szCs w:val="24"/>
          <w:lang w:eastAsia="zh-CN"/>
        </w:rPr>
        <w:t>须提供相关毕业证书或中国高等教育学生信息网（学信网）提供的有效截图及提交投标文件截止时间前六个月（不含提交投标文件截止时间当月）中任意一个月在投标人单位缴纳社保证明材料，否则不得分</w:t>
      </w:r>
      <w:r>
        <w:rPr>
          <w:color w:val="auto"/>
          <w:sz w:val="24"/>
          <w:szCs w:val="24"/>
          <w:lang w:eastAsia="zh-CN"/>
        </w:rPr>
        <w:t>。每提供1名得</w:t>
      </w:r>
      <w:r>
        <w:rPr>
          <w:rFonts w:hint="eastAsia"/>
          <w:color w:val="auto"/>
          <w:sz w:val="24"/>
          <w:szCs w:val="24"/>
          <w:lang w:eastAsia="zh-CN"/>
        </w:rPr>
        <w:t>10</w:t>
      </w:r>
      <w:r>
        <w:rPr>
          <w:color w:val="auto"/>
          <w:sz w:val="24"/>
          <w:szCs w:val="24"/>
          <w:lang w:eastAsia="zh-CN"/>
        </w:rPr>
        <w:t>分，最多得</w:t>
      </w:r>
      <w:r>
        <w:rPr>
          <w:rFonts w:hint="eastAsia"/>
          <w:color w:val="auto"/>
          <w:sz w:val="24"/>
          <w:szCs w:val="24"/>
          <w:lang w:eastAsia="zh-CN"/>
        </w:rPr>
        <w:t>20</w:t>
      </w:r>
      <w:r>
        <w:rPr>
          <w:color w:val="auto"/>
          <w:sz w:val="24"/>
          <w:szCs w:val="24"/>
          <w:lang w:eastAsia="zh-CN"/>
        </w:rPr>
        <w:t>分。​​</w:t>
      </w:r>
    </w:p>
    <w:p w14:paraId="1DC4D26A">
      <w:pPr>
        <w:pStyle w:val="4"/>
        <w:numPr>
          <w:ilvl w:val="0"/>
          <w:numId w:val="5"/>
        </w:numPr>
        <w:spacing w:before="65" w:line="222" w:lineRule="auto"/>
        <w:rPr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  <w:lang w:eastAsia="zh-CN"/>
        </w:rPr>
        <w:t>设计内容方案（25分）：根据供应商提交的设计内容框架进行评审。内容完整、逻辑清晰、紧扣主题，高度符合甲方需求的，得18～25分；内容基本符合需求，有一定逻辑性和完整性的，得10～1</w:t>
      </w:r>
      <w:r>
        <w:rPr>
          <w:rFonts w:hint="eastAsia"/>
          <w:color w:val="auto"/>
          <w:sz w:val="24"/>
          <w:szCs w:val="24"/>
          <w:lang w:eastAsia="zh-CN"/>
        </w:rPr>
        <w:t>7</w:t>
      </w:r>
      <w:r>
        <w:rPr>
          <w:color w:val="auto"/>
          <w:sz w:val="24"/>
          <w:szCs w:val="24"/>
          <w:lang w:eastAsia="zh-CN"/>
        </w:rPr>
        <w:t>分；内容较差，主题不明确、框架混乱的，得0～</w:t>
      </w:r>
      <w:r>
        <w:rPr>
          <w:rFonts w:hint="eastAsia"/>
          <w:color w:val="auto"/>
          <w:sz w:val="24"/>
          <w:szCs w:val="24"/>
          <w:lang w:eastAsia="zh-CN"/>
        </w:rPr>
        <w:t>9</w:t>
      </w:r>
      <w:r>
        <w:rPr>
          <w:color w:val="auto"/>
          <w:sz w:val="24"/>
          <w:szCs w:val="24"/>
          <w:lang w:eastAsia="zh-CN"/>
        </w:rPr>
        <w:t>分。​</w:t>
      </w:r>
    </w:p>
    <w:p w14:paraId="4161BD2C">
      <w:pPr>
        <w:pStyle w:val="4"/>
        <w:numPr>
          <w:ilvl w:val="0"/>
          <w:numId w:val="5"/>
        </w:numPr>
        <w:spacing w:before="65" w:line="222" w:lineRule="auto"/>
        <w:rPr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  <w:lang w:eastAsia="zh-CN"/>
        </w:rPr>
        <w:t>设计稿（</w:t>
      </w:r>
      <w:r>
        <w:rPr>
          <w:rFonts w:hint="eastAsia"/>
          <w:color w:val="auto"/>
          <w:sz w:val="24"/>
          <w:szCs w:val="24"/>
          <w:lang w:eastAsia="zh-CN"/>
        </w:rPr>
        <w:t>25</w:t>
      </w:r>
      <w:r>
        <w:rPr>
          <w:color w:val="auto"/>
          <w:sz w:val="24"/>
          <w:szCs w:val="24"/>
          <w:lang w:eastAsia="zh-CN"/>
        </w:rPr>
        <w:t>分）：根据供应商提交的</w:t>
      </w:r>
      <w:r>
        <w:rPr>
          <w:rFonts w:hint="eastAsia"/>
          <w:color w:val="auto"/>
          <w:sz w:val="24"/>
          <w:szCs w:val="24"/>
          <w:lang w:eastAsia="zh-CN"/>
        </w:rPr>
        <w:t>完整</w:t>
      </w:r>
      <w:r>
        <w:rPr>
          <w:color w:val="auto"/>
          <w:sz w:val="24"/>
          <w:szCs w:val="24"/>
          <w:lang w:eastAsia="zh-CN"/>
        </w:rPr>
        <w:t>设计稿进行评审。设计风格契合纪念册主题及甲方要求的，得</w:t>
      </w:r>
      <w:r>
        <w:rPr>
          <w:rFonts w:hint="eastAsia"/>
          <w:color w:val="auto"/>
          <w:sz w:val="24"/>
          <w:szCs w:val="24"/>
          <w:lang w:eastAsia="zh-CN"/>
        </w:rPr>
        <w:t>18</w:t>
      </w:r>
      <w:r>
        <w:rPr>
          <w:color w:val="auto"/>
          <w:sz w:val="24"/>
          <w:szCs w:val="24"/>
          <w:lang w:eastAsia="zh-CN"/>
        </w:rPr>
        <w:t>～2</w:t>
      </w:r>
      <w:r>
        <w:rPr>
          <w:rFonts w:hint="eastAsia"/>
          <w:color w:val="auto"/>
          <w:sz w:val="24"/>
          <w:szCs w:val="24"/>
          <w:lang w:eastAsia="zh-CN"/>
        </w:rPr>
        <w:t>5</w:t>
      </w:r>
      <w:r>
        <w:rPr>
          <w:color w:val="auto"/>
          <w:sz w:val="24"/>
          <w:szCs w:val="24"/>
          <w:lang w:eastAsia="zh-CN"/>
        </w:rPr>
        <w:t>分；设计风格一般，基本符合主题的，得</w:t>
      </w:r>
      <w:r>
        <w:rPr>
          <w:rFonts w:hint="eastAsia"/>
          <w:color w:val="auto"/>
          <w:sz w:val="24"/>
          <w:szCs w:val="24"/>
          <w:lang w:eastAsia="zh-CN"/>
        </w:rPr>
        <w:t>10</w:t>
      </w:r>
      <w:r>
        <w:rPr>
          <w:color w:val="auto"/>
          <w:sz w:val="24"/>
          <w:szCs w:val="24"/>
          <w:lang w:eastAsia="zh-CN"/>
        </w:rPr>
        <w:t>～1</w:t>
      </w:r>
      <w:r>
        <w:rPr>
          <w:rFonts w:hint="eastAsia"/>
          <w:color w:val="auto"/>
          <w:sz w:val="24"/>
          <w:szCs w:val="24"/>
          <w:lang w:eastAsia="zh-CN"/>
        </w:rPr>
        <w:t>7</w:t>
      </w:r>
      <w:r>
        <w:rPr>
          <w:color w:val="auto"/>
          <w:sz w:val="24"/>
          <w:szCs w:val="24"/>
          <w:lang w:eastAsia="zh-CN"/>
        </w:rPr>
        <w:t>分；设计风格较差，与主题不符的，得0-</w:t>
      </w:r>
      <w:r>
        <w:rPr>
          <w:rFonts w:hint="eastAsia"/>
          <w:color w:val="auto"/>
          <w:sz w:val="24"/>
          <w:szCs w:val="24"/>
          <w:lang w:eastAsia="zh-CN"/>
        </w:rPr>
        <w:t>9</w:t>
      </w:r>
      <w:r>
        <w:rPr>
          <w:color w:val="auto"/>
          <w:sz w:val="24"/>
          <w:szCs w:val="24"/>
          <w:lang w:eastAsia="zh-CN"/>
        </w:rPr>
        <w:t>分。​</w:t>
      </w:r>
    </w:p>
    <w:p w14:paraId="2CAAC635">
      <w:pPr>
        <w:pStyle w:val="4"/>
        <w:numPr>
          <w:ilvl w:val="0"/>
          <w:numId w:val="5"/>
        </w:numPr>
        <w:spacing w:before="65" w:line="222" w:lineRule="auto"/>
        <w:rPr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  <w:lang w:eastAsia="zh-CN"/>
        </w:rPr>
        <w:t>设计案例（10分）：供应商提供相关设计案例，每提供1个得5分，最多得10分，同一</w:t>
      </w:r>
      <w:r>
        <w:rPr>
          <w:rFonts w:hint="eastAsia"/>
          <w:color w:val="auto"/>
          <w:sz w:val="24"/>
          <w:szCs w:val="24"/>
          <w:lang w:eastAsia="zh-CN"/>
        </w:rPr>
        <w:t>单位</w:t>
      </w:r>
      <w:r>
        <w:rPr>
          <w:color w:val="auto"/>
          <w:sz w:val="24"/>
          <w:szCs w:val="24"/>
          <w:lang w:eastAsia="zh-CN"/>
        </w:rPr>
        <w:t>案例不重复计分。需提供合同关键页证明材料。​</w:t>
      </w:r>
    </w:p>
    <w:p w14:paraId="70D1482B">
      <w:pPr>
        <w:pStyle w:val="4"/>
        <w:numPr>
          <w:ilvl w:val="0"/>
          <w:numId w:val="5"/>
        </w:numPr>
        <w:spacing w:before="65" w:line="222" w:lineRule="auto"/>
        <w:rPr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  <w:lang w:eastAsia="zh-CN"/>
        </w:rPr>
        <w:t>服务承诺（</w:t>
      </w:r>
      <w:r>
        <w:rPr>
          <w:rFonts w:hint="eastAsia"/>
          <w:color w:val="auto"/>
          <w:sz w:val="24"/>
          <w:szCs w:val="24"/>
          <w:lang w:eastAsia="zh-CN"/>
        </w:rPr>
        <w:t>10</w:t>
      </w:r>
      <w:r>
        <w:rPr>
          <w:color w:val="auto"/>
          <w:sz w:val="24"/>
          <w:szCs w:val="24"/>
          <w:lang w:eastAsia="zh-CN"/>
        </w:rPr>
        <w:t>分）：供应商需提供书面承诺，承诺无条件配合甲方修改纪念册设计内容，直至甲方满意，根据承诺完整性酌情打分。​</w:t>
      </w:r>
    </w:p>
    <w:p w14:paraId="56536CD9">
      <w:pPr>
        <w:pStyle w:val="4"/>
        <w:numPr>
          <w:ilvl w:val="0"/>
          <w:numId w:val="5"/>
        </w:numPr>
        <w:spacing w:before="65" w:line="222" w:lineRule="auto"/>
        <w:rPr>
          <w:color w:val="auto"/>
          <w:sz w:val="24"/>
          <w:szCs w:val="24"/>
          <w:lang w:eastAsia="zh-CN"/>
        </w:rPr>
      </w:pPr>
      <w:r>
        <w:rPr>
          <w:color w:val="auto"/>
          <w:sz w:val="24"/>
          <w:szCs w:val="24"/>
          <w:lang w:eastAsia="zh-CN"/>
        </w:rPr>
        <w:t>报价（10分）：以满足项目需求为前提，根据各供应商的报价合理性进行评分，报价最低者得10分，</w:t>
      </w:r>
      <w:r>
        <w:rPr>
          <w:rFonts w:hint="eastAsia"/>
          <w:color w:val="auto"/>
          <w:sz w:val="24"/>
          <w:szCs w:val="24"/>
          <w:lang w:eastAsia="zh-CN"/>
        </w:rPr>
        <w:t>其他供应商得分按“（基准价 ÷ 报价）×10 分”计算，结果保留两位小数。</w:t>
      </w:r>
    </w:p>
    <w:sectPr>
      <w:pgSz w:w="11906" w:h="16839"/>
      <w:pgMar w:top="1418" w:right="1418" w:bottom="1418" w:left="1418" w:header="0" w:footer="0" w:gutter="0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72DE5AF0-0998-429B-8FA7-4D89C9071CA9}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  <w:embedRegular r:id="rId2" w:fontKey="{588CF186-6550-46AB-BC3C-0A4F49D1D04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6BF321"/>
    <w:multiLevelType w:val="singleLevel"/>
    <w:tmpl w:val="2C6BF321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2DF0529A"/>
    <w:multiLevelType w:val="singleLevel"/>
    <w:tmpl w:val="2DF0529A"/>
    <w:lvl w:ilvl="0" w:tentative="0">
      <w:start w:val="1"/>
      <w:numFmt w:val="decimal"/>
      <w:suff w:val="nothing"/>
      <w:lvlText w:val="%1．"/>
      <w:lvlJc w:val="left"/>
    </w:lvl>
  </w:abstractNum>
  <w:abstractNum w:abstractNumId="2">
    <w:nsid w:val="30FA3FC9"/>
    <w:multiLevelType w:val="singleLevel"/>
    <w:tmpl w:val="30FA3FC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6D0E5B25"/>
    <w:multiLevelType w:val="multilevel"/>
    <w:tmpl w:val="6D0E5B25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12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6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20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5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9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33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7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4180" w:hanging="420"/>
      </w:pPr>
      <w:rPr>
        <w:rFonts w:hint="default"/>
      </w:rPr>
    </w:lvl>
  </w:abstractNum>
  <w:abstractNum w:abstractNumId="4">
    <w:nsid w:val="760B27E4"/>
    <w:multiLevelType w:val="multilevel"/>
    <w:tmpl w:val="760B27E4"/>
    <w:lvl w:ilvl="0" w:tentative="0">
      <w:start w:val="1"/>
      <w:numFmt w:val="decimal"/>
      <w:suff w:val="nothing"/>
      <w:lvlText w:val="%1．"/>
      <w:lvlJc w:val="left"/>
      <w:pPr>
        <w:ind w:left="20" w:firstLine="400"/>
      </w:pPr>
      <w:rPr>
        <w:rFonts w:hint="default"/>
      </w:r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12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6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20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5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9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33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7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4180" w:hanging="4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isplayBackgroundShape w:val="1"/>
  <w:embedTrueTypeFonts/>
  <w:saveSubsetFonts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774398"/>
    <w:rsid w:val="00774398"/>
    <w:rsid w:val="007F6E7D"/>
    <w:rsid w:val="00871464"/>
    <w:rsid w:val="7B5D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unhideWhenUsed/>
    <w:qFormat/>
    <w:uiPriority w:val="0"/>
    <w:pPr>
      <w:spacing w:beforeAutospacing="1" w:afterAutospacing="1"/>
      <w:outlineLvl w:val="3"/>
    </w:pPr>
    <w:rPr>
      <w:rFonts w:hint="eastAsia" w:ascii="宋体" w:hAnsi="宋体" w:eastAsia="宋体" w:cs="Times New Roman"/>
      <w:b/>
      <w:bCs/>
      <w:sz w:val="24"/>
      <w:szCs w:val="24"/>
      <w:lang w:eastAsia="zh-CN"/>
    </w:rPr>
  </w:style>
  <w:style w:type="paragraph" w:styleId="3">
    <w:name w:val="heading 5"/>
    <w:basedOn w:val="1"/>
    <w:next w:val="1"/>
    <w:unhideWhenUsed/>
    <w:qFormat/>
    <w:uiPriority w:val="0"/>
    <w:pPr>
      <w:spacing w:beforeAutospacing="1" w:afterAutospacing="1"/>
      <w:outlineLvl w:val="4"/>
    </w:pPr>
    <w:rPr>
      <w:rFonts w:hint="eastAsia" w:ascii="宋体" w:hAnsi="宋体" w:eastAsia="宋体" w:cs="Times New Roman"/>
      <w:b/>
      <w:bCs/>
      <w:sz w:val="20"/>
      <w:szCs w:val="20"/>
      <w:lang w:eastAsia="zh-CN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2"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</w:rPr>
  </w:style>
  <w:style w:type="character" w:customStyle="1" w:styleId="12">
    <w:name w:val="页眉 字符"/>
    <w:basedOn w:val="8"/>
    <w:link w:val="6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  <w:style w:type="character" w:customStyle="1" w:styleId="13">
    <w:name w:val="页脚 字符"/>
    <w:basedOn w:val="8"/>
    <w:link w:val="5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1916</Words>
  <Characters>1973</Characters>
  <Lines>14</Lines>
  <Paragraphs>4</Paragraphs>
  <TotalTime>9</TotalTime>
  <ScaleCrop>false</ScaleCrop>
  <LinksUpToDate>false</LinksUpToDate>
  <CharactersWithSpaces>1980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2023-11-11T02:52:00Z</dcterms:created>
  <dc:creator>Administrator</dc:creator>
  <cp:lastModifiedBy>叶立彦</cp:lastModifiedBy>
  <dcterms:modified xsi:type="dcterms:W3CDTF">2025-08-06T08:23:05Z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2025-06-09T11:34:00Z</vt:filetime>
  </property>
  <property fmtid="{D5CDD505-2E9C-101B-9397-08002B2CF9AE}" pid="4" name="KSOTemplateDocerSaveRecord">
    <vt:lpwstr>eyJoZGlkIjoiNjViNGQxOTEwOTgzM2YxZjk3MmY3YTAxNDE2MTEyNTMiLCJ1c2VySWQiOiIxNTc5NTEzMTk0In0=</vt:lpwstr>
  </property>
  <property fmtid="{D5CDD505-2E9C-101B-9397-08002B2CF9AE}" pid="5" name="KSOProductBuildVer">
    <vt:lpwstr>2052-12.1.0.19770</vt:lpwstr>
  </property>
  <property fmtid="{D5CDD505-2E9C-101B-9397-08002B2CF9AE}" pid="6" name="ICV">
    <vt:lpwstr>58A145671C6E499BA914AD9597D7DCFB_13</vt:lpwstr>
  </property>
</Properties>
</file>